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A774" w14:textId="56A27551" w:rsidR="00E83A4C" w:rsidRPr="0084326B" w:rsidRDefault="00E83A4C" w:rsidP="00E06332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Příloha žádosti o podporu</w:t>
      </w:r>
    </w:p>
    <w:p w14:paraId="2A8F00E8" w14:textId="77777777" w:rsidR="00E83A4C" w:rsidRPr="0084326B" w:rsidRDefault="00E83A4C" w:rsidP="00E06332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(OP VVV, Prioritní osa 3, Výzva č. 02_15_005 )</w:t>
      </w:r>
    </w:p>
    <w:p w14:paraId="3830F44A" w14:textId="04F0C3AB" w:rsidR="00E83A4C" w:rsidRPr="0084326B" w:rsidRDefault="00E83A4C" w:rsidP="00E06332">
      <w:pPr>
        <w:pStyle w:val="Odstavecseseznamem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Přehled klíčových výstupů k naplnění indikátorů projektu ESF</w:t>
      </w:r>
      <w:r w:rsidR="000C1380">
        <w:rPr>
          <w:sz w:val="24"/>
          <w:szCs w:val="24"/>
        </w:rPr>
        <w:t xml:space="preserve"> </w:t>
      </w:r>
      <w:r w:rsidR="00891607">
        <w:rPr>
          <w:sz w:val="24"/>
          <w:szCs w:val="24"/>
          <w:highlight w:val="yellow"/>
        </w:rPr>
        <w:t>– stav k 31. 10</w:t>
      </w:r>
      <w:r w:rsidR="000C1380" w:rsidRPr="000C1380">
        <w:rPr>
          <w:sz w:val="24"/>
          <w:szCs w:val="24"/>
          <w:highlight w:val="yellow"/>
        </w:rPr>
        <w:t>. 2017</w:t>
      </w:r>
    </w:p>
    <w:tbl>
      <w:tblPr>
        <w:tblStyle w:val="Mkatabulky"/>
        <w:tblW w:w="5171" w:type="pct"/>
        <w:jc w:val="center"/>
        <w:tblLook w:val="04A0" w:firstRow="1" w:lastRow="0" w:firstColumn="1" w:lastColumn="0" w:noHBand="0" w:noVBand="1"/>
      </w:tblPr>
      <w:tblGrid>
        <w:gridCol w:w="1950"/>
        <w:gridCol w:w="7656"/>
      </w:tblGrid>
      <w:tr w:rsidR="00E83A4C" w:rsidRPr="000E0402" w14:paraId="14A04C64" w14:textId="77777777" w:rsidTr="00FB5FDC">
        <w:trPr>
          <w:jc w:val="center"/>
        </w:trPr>
        <w:tc>
          <w:tcPr>
            <w:tcW w:w="1015" w:type="pct"/>
          </w:tcPr>
          <w:p w14:paraId="49188D01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Název projektu:</w:t>
            </w:r>
          </w:p>
        </w:tc>
        <w:tc>
          <w:tcPr>
            <w:tcW w:w="3985" w:type="pct"/>
          </w:tcPr>
          <w:p w14:paraId="4DE63C33" w14:textId="77777777" w:rsidR="00E83A4C" w:rsidRPr="000E0402" w:rsidRDefault="00E83A4C" w:rsidP="00FB5FDC">
            <w:pPr>
              <w:spacing w:after="0"/>
              <w:rPr>
                <w:sz w:val="20"/>
              </w:rPr>
            </w:pPr>
            <w:r w:rsidRPr="000E0402">
              <w:rPr>
                <w:sz w:val="20"/>
              </w:rPr>
              <w:t>Místní akční plán rozvoje vzdělávání na území obce s rozšířenou působností Český Krumlov</w:t>
            </w:r>
          </w:p>
        </w:tc>
      </w:tr>
      <w:tr w:rsidR="00E83A4C" w:rsidRPr="000E0402" w14:paraId="390AE481" w14:textId="77777777" w:rsidTr="00FB5FDC">
        <w:trPr>
          <w:jc w:val="center"/>
        </w:trPr>
        <w:tc>
          <w:tcPr>
            <w:tcW w:w="1015" w:type="pct"/>
          </w:tcPr>
          <w:p w14:paraId="649F6654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Realizátor projektu:</w:t>
            </w:r>
          </w:p>
        </w:tc>
        <w:tc>
          <w:tcPr>
            <w:tcW w:w="3985" w:type="pct"/>
          </w:tcPr>
          <w:p w14:paraId="522581B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 xml:space="preserve">Místní akční skupina Blanský les – </w:t>
            </w:r>
            <w:proofErr w:type="spellStart"/>
            <w:r w:rsidRPr="000E0402">
              <w:rPr>
                <w:sz w:val="20"/>
              </w:rPr>
              <w:t>Netolicko</w:t>
            </w:r>
            <w:proofErr w:type="spellEnd"/>
            <w:r w:rsidRPr="000E0402">
              <w:rPr>
                <w:sz w:val="20"/>
              </w:rPr>
              <w:t xml:space="preserve"> o.p.s.</w:t>
            </w:r>
          </w:p>
          <w:p w14:paraId="03EE94E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Mírové nám. 208, 384 11 Netolice</w:t>
            </w:r>
          </w:p>
          <w:p w14:paraId="72D38E66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IČ: 26080575</w:t>
            </w:r>
          </w:p>
        </w:tc>
      </w:tr>
    </w:tbl>
    <w:p w14:paraId="0C16D859" w14:textId="77777777" w:rsidR="00E83A4C" w:rsidRPr="00E06332" w:rsidRDefault="00E83A4C" w:rsidP="00E06332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8"/>
          <w:szCs w:val="8"/>
          <w:lang w:eastAsia="cs-CZ" w:bidi="ar-SA"/>
        </w:rPr>
      </w:pPr>
    </w:p>
    <w:tbl>
      <w:tblPr>
        <w:tblStyle w:val="Mkatabulky"/>
        <w:tblW w:w="98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114"/>
        <w:gridCol w:w="1985"/>
        <w:gridCol w:w="3118"/>
        <w:gridCol w:w="3239"/>
      </w:tblGrid>
      <w:tr w:rsidR="003B5BB0" w:rsidRPr="000E0402" w14:paraId="5F55BE17" w14:textId="77777777" w:rsidTr="00581CEE">
        <w:trPr>
          <w:trHeight w:val="1037"/>
          <w:jc w:val="center"/>
        </w:trPr>
        <w:tc>
          <w:tcPr>
            <w:tcW w:w="425" w:type="dxa"/>
            <w:shd w:val="clear" w:color="auto" w:fill="D9E2F3" w:themeFill="accent5" w:themeFillTint="33"/>
          </w:tcPr>
          <w:p w14:paraId="5F55BE12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ID</w:t>
            </w:r>
          </w:p>
        </w:tc>
        <w:tc>
          <w:tcPr>
            <w:tcW w:w="1114" w:type="dxa"/>
            <w:shd w:val="clear" w:color="auto" w:fill="D9E2F3" w:themeFill="accent5" w:themeFillTint="33"/>
          </w:tcPr>
          <w:p w14:paraId="5F55BE13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Monitorovací indikátory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5F55BE14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Dílčí výstup (např. metodika, manuály, standardy, …), z kterého se bude skládat indikátor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5F55BE15" w14:textId="1D8824CE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Stručný popis dílčího výstupu</w:t>
            </w:r>
            <w:r w:rsidR="001A5D2D">
              <w:rPr>
                <w:rFonts w:eastAsiaTheme="minorHAnsi"/>
                <w:b/>
                <w:sz w:val="20"/>
              </w:rPr>
              <w:t xml:space="preserve"> (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termín plnění uvedený v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 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žádosti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, resp.</w:t>
            </w:r>
            <w:r w:rsidR="00A766A6" w:rsidRPr="00592CC0">
              <w:rPr>
                <w:rFonts w:eastAsiaTheme="minorHAnsi"/>
                <w:b/>
                <w:sz w:val="20"/>
                <w:highlight w:val="cyan"/>
              </w:rPr>
              <w:t xml:space="preserve"> v hlášení změn č. 3</w:t>
            </w:r>
            <w:r w:rsidR="001A5D2D">
              <w:rPr>
                <w:rFonts w:eastAsiaTheme="minorHAnsi"/>
                <w:b/>
                <w:sz w:val="20"/>
              </w:rPr>
              <w:t>)</w:t>
            </w:r>
          </w:p>
        </w:tc>
        <w:tc>
          <w:tcPr>
            <w:tcW w:w="3239" w:type="dxa"/>
            <w:shd w:val="clear" w:color="auto" w:fill="D9E2F3" w:themeFill="accent5" w:themeFillTint="33"/>
          </w:tcPr>
          <w:p w14:paraId="5F55BE16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 xml:space="preserve">Časový harmonogram naplnění dílčího výstupu indikátoru  </w:t>
            </w:r>
          </w:p>
        </w:tc>
      </w:tr>
      <w:tr w:rsidR="003B5BB0" w:rsidRPr="000E0402" w14:paraId="5F55BE1D" w14:textId="77777777" w:rsidTr="00581CEE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18" w14:textId="55FBF1F4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rFonts w:eastAsiaTheme="minorHAnsi"/>
                <w:color w:val="000000"/>
                <w:sz w:val="20"/>
              </w:rPr>
              <w:t>54901</w:t>
            </w:r>
          </w:p>
        </w:tc>
        <w:tc>
          <w:tcPr>
            <w:tcW w:w="1114" w:type="dxa"/>
            <w:vMerge w:val="restart"/>
          </w:tcPr>
          <w:p w14:paraId="5F55BE19" w14:textId="0C494634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sz w:val="20"/>
              </w:rPr>
              <w:t>Počet regionálních systémů</w:t>
            </w:r>
          </w:p>
        </w:tc>
        <w:tc>
          <w:tcPr>
            <w:tcW w:w="1985" w:type="dxa"/>
          </w:tcPr>
          <w:p w14:paraId="5F55BE1A" w14:textId="63926993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Strategický rámec MAP</w:t>
            </w:r>
          </w:p>
        </w:tc>
        <w:tc>
          <w:tcPr>
            <w:tcW w:w="3118" w:type="dxa"/>
          </w:tcPr>
          <w:p w14:paraId="71B960A3" w14:textId="10D82E25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Zahrnuje analytickou a strategickou část, vč. uskutečněných jednání</w:t>
            </w:r>
            <w:r w:rsidR="007A4710">
              <w:rPr>
                <w:rFonts w:eastAsiaTheme="minorHAnsi"/>
                <w:sz w:val="20"/>
              </w:rPr>
              <w:t xml:space="preserve"> s obcemi a školami </w:t>
            </w:r>
            <w:r w:rsidRPr="000E0402">
              <w:rPr>
                <w:rFonts w:eastAsiaTheme="minorHAnsi"/>
                <w:sz w:val="20"/>
              </w:rPr>
              <w:t>v souvislosti s tvorbou dokumentu</w:t>
            </w:r>
          </w:p>
          <w:p w14:paraId="4DD39A8F" w14:textId="77777777" w:rsidR="000E0402" w:rsidRDefault="000E0402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a Dohodu o Prioritách (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>)</w:t>
            </w:r>
          </w:p>
          <w:p w14:paraId="5F55BE1B" w14:textId="4F0192BA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 xml:space="preserve">, 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 xml:space="preserve"> do 6 měsíců od zahájení realizace projektu)</w:t>
            </w:r>
          </w:p>
        </w:tc>
        <w:tc>
          <w:tcPr>
            <w:tcW w:w="3239" w:type="dxa"/>
          </w:tcPr>
          <w:p w14:paraId="53DB581C" w14:textId="26396A11" w:rsidR="002827A4" w:rsidRDefault="00DC1A2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Ve sledovaném období nedošlo ke změnám.</w:t>
            </w:r>
          </w:p>
          <w:p w14:paraId="5F55BE1C" w14:textId="4C06115C" w:rsidR="00E80A7E" w:rsidRPr="000E0402" w:rsidRDefault="00E80A7E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</w:p>
        </w:tc>
      </w:tr>
      <w:tr w:rsidR="003B5BB0" w:rsidRPr="000E0402" w14:paraId="5F55BE23" w14:textId="77777777" w:rsidTr="00581CEE">
        <w:trPr>
          <w:trHeight w:val="165"/>
          <w:jc w:val="center"/>
        </w:trPr>
        <w:tc>
          <w:tcPr>
            <w:tcW w:w="425" w:type="dxa"/>
            <w:vMerge/>
          </w:tcPr>
          <w:p w14:paraId="5F55BE1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1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20" w14:textId="1A8AD27B" w:rsidR="003B5BB0" w:rsidRPr="000E0402" w:rsidRDefault="00A46071" w:rsidP="00A46071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Přehled neinvestičních opatření MAP (školy a spolupráce) příp. investičních priorit území MAP</w:t>
            </w:r>
          </w:p>
        </w:tc>
        <w:tc>
          <w:tcPr>
            <w:tcW w:w="3118" w:type="dxa"/>
          </w:tcPr>
          <w:p w14:paraId="5F55BE21" w14:textId="23A581D8" w:rsidR="00A46071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 rámci akčního plánování zjištěné potřeby území</w:t>
            </w:r>
            <w:r w:rsidR="00A766A6">
              <w:rPr>
                <w:rFonts w:eastAsiaTheme="minorHAnsi"/>
                <w:sz w:val="20"/>
              </w:rPr>
              <w:t xml:space="preserve"> (do 31. 12</w:t>
            </w:r>
            <w:r w:rsidR="001A5D2D"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4403F7F7" w14:textId="77777777" w:rsidR="00E80A7E" w:rsidRDefault="00E80A7E" w:rsidP="00E80A7E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Proběhlé schůzky:</w:t>
            </w:r>
          </w:p>
          <w:p w14:paraId="674CA588" w14:textId="77777777" w:rsidR="00E80A7E" w:rsidRDefault="00E80A7E" w:rsidP="00E80A7E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19. 10. diskuzní skupina „Zřizovatelé“</w:t>
            </w:r>
          </w:p>
          <w:p w14:paraId="5F55BE22" w14:textId="02773457" w:rsidR="003B5BB0" w:rsidRPr="000E0402" w:rsidRDefault="00E80A7E" w:rsidP="00E80A7E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Průběžně schůzky se školami – příprava akčního plánu</w:t>
            </w:r>
          </w:p>
        </w:tc>
      </w:tr>
      <w:tr w:rsidR="003B5BB0" w:rsidRPr="000E0402" w14:paraId="5F55BE29" w14:textId="77777777" w:rsidTr="00581CEE">
        <w:trPr>
          <w:trHeight w:val="165"/>
          <w:jc w:val="center"/>
        </w:trPr>
        <w:tc>
          <w:tcPr>
            <w:tcW w:w="425" w:type="dxa"/>
            <w:vMerge/>
          </w:tcPr>
          <w:p w14:paraId="5F55BE2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2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26" w14:textId="0B435E62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Evaluační zpráva</w:t>
            </w:r>
          </w:p>
        </w:tc>
        <w:tc>
          <w:tcPr>
            <w:tcW w:w="3118" w:type="dxa"/>
          </w:tcPr>
          <w:p w14:paraId="4A0FE151" w14:textId="77777777" w:rsidR="003B5BB0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Zhodnocení přínosu projektu, vytváření partnerství, poskytnutí zpětné vazby</w:t>
            </w:r>
          </w:p>
          <w:p w14:paraId="5E43C487" w14:textId="10E7EAB6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(p</w:t>
            </w:r>
            <w:r w:rsidRPr="000E0402">
              <w:rPr>
                <w:rFonts w:eastAsiaTheme="minorHAnsi"/>
                <w:sz w:val="20"/>
              </w:rPr>
              <w:t>růběžná 12 měsíců od zahájení projektu</w:t>
            </w:r>
          </w:p>
          <w:p w14:paraId="5F55BE27" w14:textId="1A3F4951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Závěrečná do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28" w14:textId="0272F277" w:rsidR="00622BCE" w:rsidRPr="00E06332" w:rsidRDefault="00E80A7E" w:rsidP="000C1380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V průběhu měsíců </w:t>
            </w:r>
            <w:proofErr w:type="gramStart"/>
            <w:r>
              <w:rPr>
                <w:rFonts w:eastAsiaTheme="minorHAnsi"/>
                <w:sz w:val="20"/>
              </w:rPr>
              <w:t>září – listopad</w:t>
            </w:r>
            <w:proofErr w:type="gramEnd"/>
            <w:r>
              <w:rPr>
                <w:rFonts w:eastAsiaTheme="minorHAnsi"/>
                <w:sz w:val="20"/>
              </w:rPr>
              <w:t xml:space="preserve"> připravujeme závěrečnou evaluační zprávu</w:t>
            </w:r>
          </w:p>
        </w:tc>
      </w:tr>
      <w:tr w:rsidR="003B5BB0" w:rsidRPr="000E0402" w14:paraId="5F55BE4D" w14:textId="77777777" w:rsidTr="00581CEE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48" w14:textId="58C739A6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sz w:val="20"/>
              </w:rPr>
              <w:t>5 43 10</w:t>
            </w:r>
          </w:p>
        </w:tc>
        <w:tc>
          <w:tcPr>
            <w:tcW w:w="1114" w:type="dxa"/>
            <w:vMerge w:val="restart"/>
          </w:tcPr>
          <w:p w14:paraId="5F55BE49" w14:textId="6DFB743D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Počet podpořených spoluprací</w:t>
            </w:r>
          </w:p>
        </w:tc>
        <w:tc>
          <w:tcPr>
            <w:tcW w:w="1985" w:type="dxa"/>
          </w:tcPr>
          <w:p w14:paraId="5F55BE4A" w14:textId="412BA1D9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Řídící výbor</w:t>
            </w:r>
          </w:p>
        </w:tc>
        <w:tc>
          <w:tcPr>
            <w:tcW w:w="3118" w:type="dxa"/>
          </w:tcPr>
          <w:p w14:paraId="2D5CFB9A" w14:textId="77777777" w:rsidR="003B5BB0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Vznik hlavní pracovní, koordinační a schvalovací skupiny, vč. pravidelných schůzek</w:t>
            </w:r>
          </w:p>
          <w:p w14:paraId="5F55BE4B" w14:textId="718DFC0F" w:rsidR="001A5D2D" w:rsidRPr="000E0402" w:rsidRDefault="001A5D2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30. 6. 2016</w:t>
            </w:r>
            <w:r>
              <w:rPr>
                <w:rFonts w:eastAsiaTheme="minorHAnsi"/>
                <w:sz w:val="20"/>
              </w:rPr>
              <w:t xml:space="preserve"> vznik ŘV, d</w:t>
            </w:r>
            <w:r w:rsidR="00A766A6">
              <w:rPr>
                <w:rFonts w:eastAsiaTheme="minorHAnsi"/>
                <w:sz w:val="20"/>
              </w:rPr>
              <w:t>alší aktivity průběžně do 31. 12</w:t>
            </w:r>
            <w:r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5F55BE4C" w14:textId="49DB1716" w:rsidR="003B5BB0" w:rsidRPr="00F40475" w:rsidRDefault="00E80A7E" w:rsidP="00FC125F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Beze změn. Další jednání ŘV naplánováno na 13. 12.</w:t>
            </w:r>
          </w:p>
        </w:tc>
      </w:tr>
      <w:tr w:rsidR="003B5BB0" w:rsidRPr="000E0402" w14:paraId="5F55BE53" w14:textId="77777777" w:rsidTr="00581CEE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4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4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0" w14:textId="41ECCCFC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Kulaté stoly</w:t>
            </w:r>
          </w:p>
        </w:tc>
        <w:tc>
          <w:tcPr>
            <w:tcW w:w="3118" w:type="dxa"/>
          </w:tcPr>
          <w:p w14:paraId="5F55BE51" w14:textId="2E942540" w:rsidR="003B5BB0" w:rsidRPr="000E0402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Průběžné tematické schůzky s cílem věcné a odborné náplně MAP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52" w14:textId="691BFEBD" w:rsidR="000E0B1D" w:rsidRPr="000E0402" w:rsidRDefault="00341989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Pracovní skupina – dotazník </w:t>
            </w:r>
            <w:r w:rsidR="00E64B82">
              <w:rPr>
                <w:rFonts w:eastAsiaTheme="minorHAnsi"/>
                <w:sz w:val="20"/>
              </w:rPr>
              <w:t>MAP (</w:t>
            </w:r>
            <w:r w:rsidR="00891607">
              <w:rPr>
                <w:rFonts w:eastAsiaTheme="minorHAnsi"/>
                <w:sz w:val="20"/>
              </w:rPr>
              <w:t>schůzka 10. 8.)</w:t>
            </w:r>
            <w:r w:rsidR="007138D2">
              <w:rPr>
                <w:rFonts w:eastAsiaTheme="minorHAnsi"/>
                <w:sz w:val="20"/>
              </w:rPr>
              <w:t>, pracovní skupina – zřizovatelé (19. 10.)</w:t>
            </w:r>
          </w:p>
        </w:tc>
      </w:tr>
      <w:tr w:rsidR="003B5BB0" w:rsidRPr="000E0402" w14:paraId="5F55BE59" w14:textId="77777777" w:rsidTr="00581CEE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5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6" w14:textId="1770F5CD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Pakt spolupráce mezi aktéry v území MAP</w:t>
            </w:r>
          </w:p>
        </w:tc>
        <w:tc>
          <w:tcPr>
            <w:tcW w:w="3118" w:type="dxa"/>
          </w:tcPr>
          <w:p w14:paraId="5F55BE57" w14:textId="545755C0" w:rsidR="003B5BB0" w:rsidRPr="00244D9F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244D9F">
              <w:rPr>
                <w:rFonts w:eastAsiaTheme="minorHAnsi"/>
                <w:sz w:val="20"/>
              </w:rPr>
              <w:t>Předpokladem realizace projektu je také vytvoření paktu spolupráce mezi zapojenými subjekty (školami, zřizovateli, MAS atd.) o vzájemné spolupráci, podpoře, prosazování zájmů a potřeb škol v území MAP</w:t>
            </w:r>
            <w:r w:rsidR="001A5D2D" w:rsidRPr="00244D9F">
              <w:rPr>
                <w:rFonts w:eastAsiaTheme="minorHAnsi"/>
                <w:sz w:val="20"/>
              </w:rPr>
              <w:t xml:space="preserve"> (do 31</w:t>
            </w:r>
            <w:r w:rsidR="00A766A6" w:rsidRPr="00244D9F">
              <w:rPr>
                <w:rFonts w:eastAsiaTheme="minorHAnsi"/>
                <w:sz w:val="20"/>
              </w:rPr>
              <w:t>. 12</w:t>
            </w:r>
            <w:r w:rsidR="001A5D2D" w:rsidRPr="00244D9F"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5F55BE58" w14:textId="705D0E32" w:rsidR="008F2EC6" w:rsidRPr="00244D9F" w:rsidRDefault="00244D9F" w:rsidP="00891607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244D9F">
              <w:rPr>
                <w:rFonts w:eastAsiaTheme="minorHAnsi"/>
                <w:sz w:val="20"/>
              </w:rPr>
              <w:t xml:space="preserve">Uzavřena smlouva o spolupráci s ASZ, průběžně podepisována smlouva o spolupráci mezi členy ŘV a dalšími aktéry </w:t>
            </w:r>
          </w:p>
        </w:tc>
      </w:tr>
      <w:tr w:rsidR="003B5BB0" w:rsidRPr="000E0402" w14:paraId="5F55BE5F" w14:textId="77777777" w:rsidTr="00581CEE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A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5B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C" w14:textId="372A7718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relevantních aktérů</w:t>
            </w:r>
          </w:p>
        </w:tc>
        <w:tc>
          <w:tcPr>
            <w:tcW w:w="3118" w:type="dxa"/>
          </w:tcPr>
          <w:p w14:paraId="5F55BE5D" w14:textId="44D5AB0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zapojených aktérů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5E" w14:textId="3E25CD78" w:rsidR="003B5BB0" w:rsidRPr="002934ED" w:rsidRDefault="004D336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Ve sledovaném období nedošlo ke změnám</w:t>
            </w:r>
          </w:p>
        </w:tc>
      </w:tr>
      <w:tr w:rsidR="003B5BB0" w:rsidRPr="000E0402" w14:paraId="5F55BE65" w14:textId="77777777" w:rsidTr="00581CEE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60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61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62" w14:textId="5E0620B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Informační bulletin</w:t>
            </w:r>
          </w:p>
        </w:tc>
        <w:tc>
          <w:tcPr>
            <w:tcW w:w="3118" w:type="dxa"/>
          </w:tcPr>
          <w:p w14:paraId="5F55BE63" w14:textId="5DE9E24F" w:rsidR="003B5BB0" w:rsidRPr="000E0402" w:rsidRDefault="00F8149C" w:rsidP="00A766A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 xml:space="preserve">Spolupráce bude mimo jiné fungovat také na principu informování </w:t>
            </w:r>
            <w:r w:rsidR="00A77257" w:rsidRPr="000E0402">
              <w:rPr>
                <w:rFonts w:eastAsiaTheme="minorHAnsi"/>
                <w:sz w:val="20"/>
              </w:rPr>
              <w:t xml:space="preserve">všech relevantních aktérů v území MAP – např. </w:t>
            </w:r>
            <w:proofErr w:type="spellStart"/>
            <w:r w:rsidR="00A77257" w:rsidRPr="000E0402">
              <w:rPr>
                <w:rFonts w:eastAsiaTheme="minorHAnsi"/>
                <w:sz w:val="20"/>
              </w:rPr>
              <w:t>prostř</w:t>
            </w:r>
            <w:proofErr w:type="spellEnd"/>
            <w:r w:rsidR="00A77257" w:rsidRPr="000E0402">
              <w:rPr>
                <w:rFonts w:eastAsiaTheme="minorHAnsi"/>
                <w:sz w:val="20"/>
              </w:rPr>
              <w:t>. vydávání informačního bulletinu (dvouměsíční interval)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31. 1</w:t>
            </w:r>
            <w:r w:rsidR="00A766A6">
              <w:rPr>
                <w:rFonts w:eastAsiaTheme="minorHAnsi"/>
                <w:sz w:val="20"/>
              </w:rPr>
              <w:t>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64" w14:textId="1502DDC4" w:rsidR="003B5BB0" w:rsidRPr="002934ED" w:rsidRDefault="00CA0D85" w:rsidP="00891607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Na </w:t>
            </w:r>
            <w:hyperlink r:id="rId11" w:history="1">
              <w:r w:rsidRPr="00974070">
                <w:rPr>
                  <w:rStyle w:val="Hypertextovodkaz"/>
                  <w:rFonts w:eastAsiaTheme="minorHAnsi"/>
                  <w:sz w:val="20"/>
                </w:rPr>
                <w:t>www.mapvzdelavani.cz</w:t>
              </w:r>
            </w:hyperlink>
            <w:r>
              <w:rPr>
                <w:rFonts w:eastAsiaTheme="minorHAnsi"/>
                <w:sz w:val="20"/>
              </w:rPr>
              <w:t xml:space="preserve"> zveřejněn </w:t>
            </w:r>
            <w:r w:rsidR="0077744F">
              <w:rPr>
                <w:rFonts w:eastAsiaTheme="minorHAnsi"/>
                <w:sz w:val="20"/>
              </w:rPr>
              <w:t>další</w:t>
            </w:r>
            <w:r>
              <w:rPr>
                <w:rFonts w:eastAsiaTheme="minorHAnsi"/>
                <w:sz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</w:rPr>
              <w:t>infolist</w:t>
            </w:r>
            <w:proofErr w:type="spellEnd"/>
            <w:r>
              <w:rPr>
                <w:rFonts w:eastAsiaTheme="minorHAnsi"/>
                <w:sz w:val="20"/>
              </w:rPr>
              <w:t xml:space="preserve"> projektu (</w:t>
            </w:r>
            <w:proofErr w:type="gramStart"/>
            <w:r>
              <w:rPr>
                <w:rFonts w:eastAsiaTheme="minorHAnsi"/>
                <w:sz w:val="20"/>
              </w:rPr>
              <w:t>srpen – říjen</w:t>
            </w:r>
            <w:proofErr w:type="gramEnd"/>
            <w:r>
              <w:rPr>
                <w:rFonts w:eastAsiaTheme="minorHAnsi"/>
                <w:sz w:val="20"/>
              </w:rPr>
              <w:t xml:space="preserve"> 2017)</w:t>
            </w:r>
          </w:p>
        </w:tc>
      </w:tr>
    </w:tbl>
    <w:p w14:paraId="2C8CD60D" w14:textId="77777777" w:rsidR="00581CEE" w:rsidRDefault="00581CEE" w:rsidP="00C553C2">
      <w:pPr>
        <w:spacing w:after="200" w:line="276" w:lineRule="auto"/>
        <w:jc w:val="left"/>
      </w:pPr>
    </w:p>
    <w:p w14:paraId="66F7CE59" w14:textId="07846AAC" w:rsidR="00581CEE" w:rsidRPr="009044C5" w:rsidRDefault="00581CEE" w:rsidP="009044C5">
      <w:pPr>
        <w:shd w:val="clear" w:color="auto" w:fill="FFD966" w:themeFill="accent4" w:themeFillTint="99"/>
        <w:spacing w:after="0" w:line="276" w:lineRule="auto"/>
        <w:jc w:val="left"/>
        <w:rPr>
          <w:b/>
        </w:rPr>
      </w:pPr>
      <w:r w:rsidRPr="009044C5">
        <w:rPr>
          <w:b/>
        </w:rPr>
        <w:lastRenderedPageBreak/>
        <w:t xml:space="preserve">Průběh plnění klíčových aktivit projektu za období </w:t>
      </w:r>
      <w:proofErr w:type="gramStart"/>
      <w:r w:rsidR="009044C5" w:rsidRPr="009044C5">
        <w:rPr>
          <w:b/>
        </w:rPr>
        <w:t>SRPEN - ŘÍJEN</w:t>
      </w:r>
      <w:proofErr w:type="gramEnd"/>
      <w:r w:rsidRPr="009044C5">
        <w:rPr>
          <w:b/>
        </w:rPr>
        <w:t xml:space="preserve"> 2017 </w:t>
      </w:r>
    </w:p>
    <w:p w14:paraId="079F9F40" w14:textId="54AE1409" w:rsidR="0097381E" w:rsidRPr="009044C5" w:rsidRDefault="0097381E" w:rsidP="00C553C2">
      <w:pPr>
        <w:spacing w:after="200" w:line="276" w:lineRule="auto"/>
        <w:jc w:val="left"/>
      </w:pPr>
      <w:r w:rsidRPr="009044C5">
        <w:t>(konkrétní termíny uvedeny v tabulce pod textem)</w:t>
      </w:r>
    </w:p>
    <w:p w14:paraId="5E160F8B" w14:textId="003DE4A8" w:rsidR="00061895" w:rsidRPr="00655E80" w:rsidRDefault="00061895" w:rsidP="00C553C2">
      <w:pPr>
        <w:spacing w:after="200" w:line="276" w:lineRule="auto"/>
        <w:jc w:val="left"/>
        <w:rPr>
          <w:b/>
        </w:rPr>
      </w:pPr>
      <w:r w:rsidRPr="00655E80">
        <w:rPr>
          <w:b/>
        </w:rPr>
        <w:t>AKTIVITA 1 – AKČNÍ PLÁNOVÁNÍ</w:t>
      </w:r>
    </w:p>
    <w:p w14:paraId="06DA500E" w14:textId="3E6E8B38" w:rsidR="00061895" w:rsidRPr="00655E80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655E80">
        <w:rPr>
          <w:b/>
        </w:rPr>
        <w:t>Podaktivita</w:t>
      </w:r>
      <w:proofErr w:type="spellEnd"/>
      <w:r w:rsidRPr="00655E80">
        <w:rPr>
          <w:b/>
        </w:rPr>
        <w:t xml:space="preserve"> A) Rozvoj partnerství</w:t>
      </w:r>
    </w:p>
    <w:p w14:paraId="30B6D141" w14:textId="3604110D" w:rsidR="00687B22" w:rsidRDefault="00A60F40" w:rsidP="00C553C2">
      <w:pPr>
        <w:spacing w:after="200" w:line="276" w:lineRule="auto"/>
        <w:jc w:val="left"/>
      </w:pPr>
      <w:r w:rsidRPr="009044C5">
        <w:rPr>
          <w:b/>
        </w:rPr>
        <w:t>K</w:t>
      </w:r>
      <w:r w:rsidR="009044C5" w:rsidRPr="009044C5">
        <w:rPr>
          <w:b/>
        </w:rPr>
        <w:t> 31. 10</w:t>
      </w:r>
      <w:r w:rsidR="00E64B82" w:rsidRPr="009044C5">
        <w:rPr>
          <w:b/>
        </w:rPr>
        <w:t>.</w:t>
      </w:r>
      <w:r w:rsidRPr="009044C5">
        <w:rPr>
          <w:b/>
        </w:rPr>
        <w:t xml:space="preserve"> 2017</w:t>
      </w:r>
      <w:r w:rsidR="00793DAF" w:rsidRPr="009044C5">
        <w:rPr>
          <w:b/>
        </w:rPr>
        <w:t xml:space="preserve"> má řídící výbor 18 členů</w:t>
      </w:r>
      <w:r w:rsidR="0097381E" w:rsidRPr="009044C5">
        <w:rPr>
          <w:b/>
        </w:rPr>
        <w:t xml:space="preserve"> – </w:t>
      </w:r>
      <w:r w:rsidR="009044C5" w:rsidRPr="009044C5">
        <w:t xml:space="preserve">oproti ZoR4 nedošlo k žádné změně ve složení </w:t>
      </w:r>
      <w:r w:rsidR="009044C5" w:rsidRPr="0077744F">
        <w:t>ŘV</w:t>
      </w:r>
    </w:p>
    <w:p w14:paraId="550EF2AB" w14:textId="10CA8C88" w:rsidR="0077744F" w:rsidRPr="0077744F" w:rsidRDefault="0077744F" w:rsidP="00C553C2">
      <w:pPr>
        <w:spacing w:after="200" w:line="276" w:lineRule="auto"/>
        <w:jc w:val="left"/>
      </w:pPr>
      <w:r>
        <w:t>Proběhla akce „Burza škol“ (24. 10.) – zpráva v samostatné příloze.</w:t>
      </w:r>
    </w:p>
    <w:p w14:paraId="5E961348" w14:textId="78FF1B30" w:rsidR="00061895" w:rsidRPr="0077744F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77744F">
        <w:rPr>
          <w:b/>
        </w:rPr>
        <w:t>Podaktivita</w:t>
      </w:r>
      <w:proofErr w:type="spellEnd"/>
      <w:r w:rsidRPr="0077744F">
        <w:rPr>
          <w:b/>
        </w:rPr>
        <w:t xml:space="preserve"> B) Dohoda o prioritách</w:t>
      </w:r>
    </w:p>
    <w:p w14:paraId="05C36321" w14:textId="7E807A1D" w:rsidR="00F31025" w:rsidRPr="0077744F" w:rsidRDefault="00C21C13" w:rsidP="00143FE1">
      <w:pPr>
        <w:spacing w:after="200" w:line="276" w:lineRule="auto"/>
        <w:jc w:val="left"/>
      </w:pPr>
      <w:r w:rsidRPr="0077744F">
        <w:t>Ve sledovaném období beze změn</w:t>
      </w:r>
    </w:p>
    <w:p w14:paraId="7565ABC1" w14:textId="77777777" w:rsidR="00143FE1" w:rsidRPr="00891607" w:rsidRDefault="00143FE1" w:rsidP="00791F04">
      <w:pPr>
        <w:spacing w:after="0" w:line="276" w:lineRule="auto"/>
        <w:jc w:val="left"/>
        <w:rPr>
          <w:color w:val="FF0000"/>
          <w:sz w:val="12"/>
          <w:szCs w:val="12"/>
        </w:rPr>
      </w:pPr>
    </w:p>
    <w:p w14:paraId="71522FC2" w14:textId="5F905572" w:rsidR="00061895" w:rsidRPr="0077744F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77744F">
        <w:rPr>
          <w:b/>
        </w:rPr>
        <w:t>Podaktivita</w:t>
      </w:r>
      <w:proofErr w:type="spellEnd"/>
      <w:r w:rsidRPr="0077744F">
        <w:rPr>
          <w:b/>
        </w:rPr>
        <w:t xml:space="preserve"> C) Akční plánování</w:t>
      </w:r>
    </w:p>
    <w:p w14:paraId="31BC6811" w14:textId="0D0A341B" w:rsidR="00E9325A" w:rsidRPr="0077744F" w:rsidRDefault="0077744F" w:rsidP="00791F04">
      <w:pPr>
        <w:jc w:val="left"/>
      </w:pPr>
      <w:r w:rsidRPr="0077744F">
        <w:t>Probíhá vyhodnocení dotazníkového šetření (zatím se zapojilo 20 škol, ještě cca 3 školy dotazníky dodají).</w:t>
      </w:r>
    </w:p>
    <w:p w14:paraId="5B7DACCD" w14:textId="2C9350E2" w:rsidR="0077744F" w:rsidRPr="0077744F" w:rsidRDefault="0077744F" w:rsidP="00791F04">
      <w:pPr>
        <w:jc w:val="left"/>
      </w:pPr>
      <w:r w:rsidRPr="0077744F">
        <w:t>Proběhly diskuzní skupiny v rámci přípravy akčního plánu</w:t>
      </w:r>
    </w:p>
    <w:p w14:paraId="2A92B356" w14:textId="504CF9FC" w:rsidR="0077744F" w:rsidRPr="0077744F" w:rsidRDefault="0077744F" w:rsidP="00791F04">
      <w:pPr>
        <w:jc w:val="left"/>
      </w:pPr>
      <w:r w:rsidRPr="0077744F">
        <w:t>Probíhá zpracování témat zaslaných členy ŘV, školami, dalšími aktéry z území</w:t>
      </w:r>
    </w:p>
    <w:p w14:paraId="469239A0" w14:textId="77777777" w:rsidR="0077744F" w:rsidRPr="00891607" w:rsidRDefault="0077744F" w:rsidP="00791F04">
      <w:pPr>
        <w:jc w:val="left"/>
        <w:rPr>
          <w:color w:val="FF0000"/>
        </w:rPr>
      </w:pPr>
    </w:p>
    <w:p w14:paraId="694D8FBE" w14:textId="09BB6B18" w:rsidR="00061895" w:rsidRPr="00655E80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655E80">
        <w:rPr>
          <w:b/>
        </w:rPr>
        <w:t>Podaktivita</w:t>
      </w:r>
      <w:proofErr w:type="spellEnd"/>
      <w:r w:rsidRPr="00655E80">
        <w:rPr>
          <w:b/>
        </w:rPr>
        <w:t xml:space="preserve"> D) Budování znalostních kapacit</w:t>
      </w:r>
    </w:p>
    <w:p w14:paraId="06CC89CF" w14:textId="341F080C" w:rsidR="00A60F40" w:rsidRPr="00655E80" w:rsidRDefault="00C21C13" w:rsidP="00C553C2">
      <w:pPr>
        <w:spacing w:after="200" w:line="276" w:lineRule="auto"/>
        <w:jc w:val="left"/>
      </w:pPr>
      <w:r w:rsidRPr="00655E80">
        <w:t xml:space="preserve">Probíhá příprava seminářů na 1. pololetí </w:t>
      </w:r>
      <w:proofErr w:type="spellStart"/>
      <w:r w:rsidRPr="00655E80">
        <w:t>šk</w:t>
      </w:r>
      <w:proofErr w:type="spellEnd"/>
      <w:r w:rsidRPr="00655E80">
        <w:t>. roku 2017/2018 na aktuální témata:</w:t>
      </w:r>
    </w:p>
    <w:p w14:paraId="2584837C" w14:textId="5DE675C4" w:rsidR="0077744F" w:rsidRPr="00655E80" w:rsidRDefault="0077744F" w:rsidP="00C553C2">
      <w:pPr>
        <w:spacing w:after="200" w:line="276" w:lineRule="auto"/>
        <w:jc w:val="left"/>
      </w:pPr>
      <w:r w:rsidRPr="00655E80">
        <w:t>Z důvodu nemoci lektora musel být zrušen seminář 26. 9. bez náhrady a dále vzhledem k neaktuálnosti také kurz 12. 10. „Kariérní řád“</w:t>
      </w:r>
    </w:p>
    <w:p w14:paraId="6D40D10B" w14:textId="6D537B62" w:rsidR="0077744F" w:rsidRPr="00655E80" w:rsidRDefault="0077744F" w:rsidP="00C553C2">
      <w:pPr>
        <w:spacing w:after="200" w:line="276" w:lineRule="auto"/>
        <w:jc w:val="left"/>
      </w:pPr>
      <w:r w:rsidRPr="00655E80">
        <w:t>Proběhl kurz 17. 10. – Jak zaujmout žáky v hodinách matematiky/Rozvoj matematické gramotnosti</w:t>
      </w:r>
    </w:p>
    <w:p w14:paraId="36B16001" w14:textId="704584C9" w:rsidR="0077744F" w:rsidRPr="00655E80" w:rsidRDefault="0077744F" w:rsidP="00C553C2">
      <w:pPr>
        <w:spacing w:after="200" w:line="276" w:lineRule="auto"/>
        <w:jc w:val="left"/>
      </w:pPr>
      <w:r w:rsidRPr="00655E80">
        <w:t>V listopadu proběhnou ještě dva vzdělávací semináře</w:t>
      </w:r>
    </w:p>
    <w:p w14:paraId="3728FA58" w14:textId="5735F1C6" w:rsidR="00C21C13" w:rsidRPr="00891607" w:rsidRDefault="00C21C13" w:rsidP="00C21C13">
      <w:pPr>
        <w:spacing w:after="0"/>
        <w:rPr>
          <w:color w:val="FF0000"/>
        </w:rPr>
      </w:pPr>
    </w:p>
    <w:p w14:paraId="4B8923EE" w14:textId="77777777" w:rsidR="00C21C13" w:rsidRPr="00891607" w:rsidRDefault="00C21C13" w:rsidP="00C21C13">
      <w:pPr>
        <w:spacing w:after="0"/>
        <w:rPr>
          <w:color w:val="FF0000"/>
        </w:rPr>
      </w:pPr>
    </w:p>
    <w:p w14:paraId="57221D63" w14:textId="0A4A8CEF" w:rsidR="00A60F40" w:rsidRPr="00090425" w:rsidRDefault="00061895" w:rsidP="00C553C2">
      <w:pPr>
        <w:spacing w:after="200" w:line="276" w:lineRule="auto"/>
        <w:jc w:val="left"/>
      </w:pPr>
      <w:r w:rsidRPr="00090425">
        <w:rPr>
          <w:b/>
        </w:rPr>
        <w:t xml:space="preserve">AKTIVITA 2 – REALIZACE </w:t>
      </w:r>
      <w:proofErr w:type="gramStart"/>
      <w:r w:rsidRPr="00090425">
        <w:rPr>
          <w:b/>
        </w:rPr>
        <w:t xml:space="preserve">PLÁNU </w:t>
      </w:r>
      <w:r w:rsidR="00106800" w:rsidRPr="00090425">
        <w:t xml:space="preserve">- </w:t>
      </w:r>
      <w:r w:rsidRPr="00090425">
        <w:t>relev</w:t>
      </w:r>
      <w:r w:rsidR="00106800" w:rsidRPr="00090425">
        <w:t>antní</w:t>
      </w:r>
      <w:proofErr w:type="gramEnd"/>
      <w:r w:rsidR="00106800" w:rsidRPr="00090425">
        <w:t xml:space="preserve"> pouze pro MAP+</w:t>
      </w:r>
    </w:p>
    <w:p w14:paraId="45796CE0" w14:textId="5EC339A2" w:rsidR="00061895" w:rsidRPr="00655E80" w:rsidRDefault="00061895" w:rsidP="00C553C2">
      <w:pPr>
        <w:spacing w:after="200" w:line="276" w:lineRule="auto"/>
        <w:jc w:val="left"/>
        <w:rPr>
          <w:b/>
        </w:rPr>
      </w:pPr>
      <w:r w:rsidRPr="00655E80">
        <w:rPr>
          <w:b/>
        </w:rPr>
        <w:t>AKTIVITA 3 – EVALUACE</w:t>
      </w:r>
    </w:p>
    <w:p w14:paraId="25F3C504" w14:textId="0B65884B" w:rsidR="00106800" w:rsidRPr="00655E80" w:rsidRDefault="00DB3253" w:rsidP="00C553C2">
      <w:pPr>
        <w:spacing w:after="200" w:line="276" w:lineRule="auto"/>
        <w:jc w:val="left"/>
      </w:pPr>
      <w:r w:rsidRPr="00655E80">
        <w:t>O</w:t>
      </w:r>
      <w:r w:rsidR="00655E80" w:rsidRPr="00655E80">
        <w:t>d září začala příprava závěrečné evaluační zprávy projektu</w:t>
      </w:r>
    </w:p>
    <w:p w14:paraId="5A535F61" w14:textId="7CB2A1AC" w:rsidR="00061895" w:rsidRPr="00655E80" w:rsidRDefault="00061895" w:rsidP="00090425">
      <w:pPr>
        <w:spacing w:after="60" w:line="276" w:lineRule="auto"/>
        <w:jc w:val="left"/>
        <w:rPr>
          <w:b/>
        </w:rPr>
      </w:pPr>
      <w:r w:rsidRPr="00655E80">
        <w:rPr>
          <w:b/>
        </w:rPr>
        <w:t>AKTIVITA 4 – ŘÍZENÍ MAP</w:t>
      </w:r>
    </w:p>
    <w:p w14:paraId="02857F7C" w14:textId="7B795632" w:rsidR="0066582D" w:rsidRPr="00C374C0" w:rsidRDefault="0066582D" w:rsidP="00C553C2">
      <w:pPr>
        <w:spacing w:after="200" w:line="276" w:lineRule="auto"/>
        <w:jc w:val="left"/>
      </w:pPr>
      <w:r w:rsidRPr="00C374C0">
        <w:t xml:space="preserve">Klíčová manažerka MAP se pravidelně účastní jednání </w:t>
      </w:r>
      <w:r w:rsidR="007F2812" w:rsidRPr="00C374C0">
        <w:t>pořádaných pr</w:t>
      </w:r>
      <w:r w:rsidR="00E95C15" w:rsidRPr="00C374C0">
        <w:t>o realizátory MAP (projekt SRP)</w:t>
      </w:r>
      <w:r w:rsidRPr="00C374C0">
        <w:t>.</w:t>
      </w:r>
      <w:r w:rsidR="00400CBC" w:rsidRPr="00C374C0">
        <w:t xml:space="preserve"> </w:t>
      </w:r>
      <w:r w:rsidR="00C14901" w:rsidRPr="00C374C0">
        <w:t xml:space="preserve">Ve sledovaném </w:t>
      </w:r>
      <w:r w:rsidR="00415778" w:rsidRPr="00C374C0">
        <w:t>proběhlo jednání 2. 10.</w:t>
      </w:r>
      <w:r w:rsidR="00C374C0" w:rsidRPr="00C374C0">
        <w:t xml:space="preserve"> 2017 na NIDV České Budějovice</w:t>
      </w:r>
      <w:r w:rsidR="00C14901" w:rsidRPr="00C374C0">
        <w:t>.</w:t>
      </w:r>
    </w:p>
    <w:p w14:paraId="7BB2C591" w14:textId="095058E6" w:rsidR="0066582D" w:rsidRPr="00891607" w:rsidRDefault="0066582D" w:rsidP="00C553C2">
      <w:pPr>
        <w:spacing w:after="200" w:line="276" w:lineRule="auto"/>
        <w:jc w:val="left"/>
        <w:rPr>
          <w:color w:val="FF0000"/>
        </w:rPr>
      </w:pPr>
    </w:p>
    <w:p w14:paraId="5E8AB7A1" w14:textId="50C3D8CD" w:rsidR="00F8149C" w:rsidRDefault="00BB00AB" w:rsidP="00C553C2">
      <w:pPr>
        <w:spacing w:after="200" w:line="276" w:lineRule="auto"/>
        <w:jc w:val="left"/>
        <w:rPr>
          <w:b/>
        </w:rPr>
      </w:pPr>
      <w:r w:rsidRPr="005C3C1B">
        <w:rPr>
          <w:b/>
        </w:rPr>
        <w:t xml:space="preserve">Proběhlá jednání a schůzky v rámci naplňování klíčových </w:t>
      </w:r>
      <w:r w:rsidR="00574FF9" w:rsidRPr="005C3C1B">
        <w:rPr>
          <w:b/>
        </w:rPr>
        <w:t xml:space="preserve">aktivit projektu za období </w:t>
      </w:r>
      <w:proofErr w:type="gramStart"/>
      <w:r w:rsidR="00DB3253" w:rsidRPr="005C3C1B">
        <w:rPr>
          <w:b/>
        </w:rPr>
        <w:t>SRPEN – ŘÍJEN</w:t>
      </w:r>
      <w:proofErr w:type="gramEnd"/>
      <w:r w:rsidR="00474C32" w:rsidRPr="005C3C1B">
        <w:rPr>
          <w:b/>
        </w:rPr>
        <w:t xml:space="preserve"> 2017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F2959" w14:paraId="0692036E" w14:textId="77777777" w:rsidTr="0017269A">
        <w:tc>
          <w:tcPr>
            <w:tcW w:w="9322" w:type="dxa"/>
            <w:shd w:val="clear" w:color="auto" w:fill="FFF2CC" w:themeFill="accent4" w:themeFillTint="33"/>
          </w:tcPr>
          <w:p w14:paraId="62C3A4B1" w14:textId="77777777" w:rsidR="00FF2959" w:rsidRDefault="00FF2959" w:rsidP="0017269A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SRPEN, ZÁŘÍ </w:t>
            </w:r>
            <w:r w:rsidRPr="00393195">
              <w:rPr>
                <w:b/>
                <w:szCs w:val="24"/>
              </w:rPr>
              <w:t>2017</w:t>
            </w:r>
          </w:p>
        </w:tc>
      </w:tr>
      <w:tr w:rsidR="00FF2959" w14:paraId="7AA432D5" w14:textId="77777777" w:rsidTr="0017269A">
        <w:tc>
          <w:tcPr>
            <w:tcW w:w="9322" w:type="dxa"/>
          </w:tcPr>
          <w:p w14:paraId="15798BAD" w14:textId="77777777" w:rsidR="00FF2959" w:rsidRDefault="00FF2959" w:rsidP="0017269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Průběžně návštěvy škol – příprava akčního plánu a dotazníkové šetření</w:t>
            </w:r>
          </w:p>
          <w:p w14:paraId="2A9A405E" w14:textId="39C8B478" w:rsidR="00E80A7E" w:rsidRDefault="00E80A7E" w:rsidP="0017269A">
            <w:pPr>
              <w:spacing w:after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10. 8. - </w:t>
            </w:r>
            <w:r w:rsidRPr="00E64B82">
              <w:rPr>
                <w:sz w:val="22"/>
                <w:szCs w:val="22"/>
              </w:rPr>
              <w:t>schůzka pracovní skupiny – příprava dotazníku pro rodiče</w:t>
            </w:r>
          </w:p>
        </w:tc>
      </w:tr>
      <w:tr w:rsidR="00FF2959" w:rsidRPr="00393195" w14:paraId="7562BB5C" w14:textId="77777777" w:rsidTr="0017269A">
        <w:tc>
          <w:tcPr>
            <w:tcW w:w="9322" w:type="dxa"/>
            <w:shd w:val="clear" w:color="auto" w:fill="FFF2CC" w:themeFill="accent4" w:themeFillTint="33"/>
          </w:tcPr>
          <w:p w14:paraId="083F09AC" w14:textId="77777777" w:rsidR="00FF2959" w:rsidRPr="00393195" w:rsidRDefault="00FF2959" w:rsidP="0017269A">
            <w:pPr>
              <w:spacing w:after="0"/>
              <w:rPr>
                <w:b/>
                <w:szCs w:val="24"/>
              </w:rPr>
            </w:pPr>
            <w:r w:rsidRPr="00393195">
              <w:rPr>
                <w:b/>
                <w:szCs w:val="24"/>
              </w:rPr>
              <w:t>ŘÍJEN 2017</w:t>
            </w:r>
          </w:p>
        </w:tc>
      </w:tr>
      <w:tr w:rsidR="00FF2959" w:rsidRPr="0051257E" w14:paraId="38EBA19B" w14:textId="77777777" w:rsidTr="0017269A">
        <w:tc>
          <w:tcPr>
            <w:tcW w:w="9322" w:type="dxa"/>
          </w:tcPr>
          <w:p w14:paraId="190D0566" w14:textId="34782834" w:rsidR="00FF2959" w:rsidRDefault="00FF2959" w:rsidP="0017269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2. 10. – jednání v</w:t>
            </w:r>
            <w:r w:rsidR="00B62D4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rámci </w:t>
            </w:r>
            <w:proofErr w:type="spellStart"/>
            <w:r>
              <w:rPr>
                <w:szCs w:val="24"/>
              </w:rPr>
              <w:t>IPo</w:t>
            </w:r>
            <w:proofErr w:type="spellEnd"/>
            <w:r>
              <w:rPr>
                <w:szCs w:val="24"/>
              </w:rPr>
              <w:t xml:space="preserve"> MAP (NIDV České Budějovice)</w:t>
            </w:r>
          </w:p>
          <w:p w14:paraId="67BABB3F" w14:textId="1144D787" w:rsidR="00FF2959" w:rsidRDefault="00FF2959" w:rsidP="0017269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17. 10. – </w:t>
            </w:r>
            <w:r w:rsidRPr="0051257E">
              <w:rPr>
                <w:szCs w:val="24"/>
              </w:rPr>
              <w:t xml:space="preserve">vzdělávací kurz pro školy </w:t>
            </w:r>
            <w:r>
              <w:rPr>
                <w:szCs w:val="24"/>
              </w:rPr>
              <w:t>„Jak zaujmout žáky v hodinách matematiky/Rozvoj matematické gramotnosti“</w:t>
            </w:r>
          </w:p>
          <w:p w14:paraId="01AE3F6D" w14:textId="0BCC58B3" w:rsidR="00FF2959" w:rsidRDefault="00FF2959" w:rsidP="0017269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3E54">
              <w:rPr>
                <w:szCs w:val="24"/>
              </w:rPr>
              <w:t>8</w:t>
            </w:r>
            <w:bookmarkStart w:id="0" w:name="_GoBack"/>
            <w:bookmarkEnd w:id="0"/>
            <w:r>
              <w:rPr>
                <w:szCs w:val="24"/>
              </w:rPr>
              <w:t>. 10. – diskuzní skupina „Zřizovatelé“</w:t>
            </w:r>
          </w:p>
          <w:p w14:paraId="14C3DC6B" w14:textId="77777777" w:rsidR="00FF2959" w:rsidRPr="0051257E" w:rsidRDefault="00FF2959" w:rsidP="0017269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24. 10. – akce pro školy „Burza škol“</w:t>
            </w:r>
          </w:p>
        </w:tc>
      </w:tr>
    </w:tbl>
    <w:p w14:paraId="04611E19" w14:textId="1CCC4E98" w:rsidR="00FF2959" w:rsidRDefault="00FF2959" w:rsidP="00C553C2">
      <w:pPr>
        <w:spacing w:after="200" w:line="276" w:lineRule="auto"/>
        <w:jc w:val="left"/>
        <w:rPr>
          <w:b/>
        </w:rPr>
      </w:pPr>
    </w:p>
    <w:p w14:paraId="322EB3FD" w14:textId="5357D6D5" w:rsidR="00687B22" w:rsidRPr="00050EBC" w:rsidRDefault="00050EBC" w:rsidP="00C553C2">
      <w:pPr>
        <w:spacing w:after="200" w:line="276" w:lineRule="auto"/>
        <w:jc w:val="left"/>
        <w:rPr>
          <w:b/>
        </w:rPr>
      </w:pPr>
      <w:r w:rsidRPr="00050EBC">
        <w:t>31. 10</w:t>
      </w:r>
      <w:r w:rsidR="006719B3" w:rsidRPr="00050EBC">
        <w:t>. 2017, zpracovala: Ing. Mirka Machová, klíčová manažerka projektu</w:t>
      </w:r>
    </w:p>
    <w:sectPr w:rsidR="00687B22" w:rsidRPr="00050EBC" w:rsidSect="00B906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FD24" w14:textId="77777777" w:rsidR="00403281" w:rsidRDefault="00403281" w:rsidP="00B57E01">
      <w:pPr>
        <w:spacing w:after="0"/>
      </w:pPr>
      <w:r>
        <w:separator/>
      </w:r>
    </w:p>
  </w:endnote>
  <w:endnote w:type="continuationSeparator" w:id="0">
    <w:p w14:paraId="7F979136" w14:textId="77777777" w:rsidR="00403281" w:rsidRDefault="00403281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B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C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E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2613" w14:textId="77777777" w:rsidR="00403281" w:rsidRDefault="00403281" w:rsidP="00B57E01">
      <w:pPr>
        <w:spacing w:after="0"/>
      </w:pPr>
      <w:r>
        <w:separator/>
      </w:r>
    </w:p>
  </w:footnote>
  <w:footnote w:type="continuationSeparator" w:id="0">
    <w:p w14:paraId="6D771655" w14:textId="77777777" w:rsidR="00403281" w:rsidRDefault="00403281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9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A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55BEAF" wp14:editId="5F55BEB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D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21F25"/>
    <w:multiLevelType w:val="hybridMultilevel"/>
    <w:tmpl w:val="FA7E3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51383"/>
    <w:multiLevelType w:val="hybridMultilevel"/>
    <w:tmpl w:val="9F724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6CC4995"/>
    <w:multiLevelType w:val="hybridMultilevel"/>
    <w:tmpl w:val="5644C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6F"/>
    <w:rsid w:val="00004D44"/>
    <w:rsid w:val="00016FA4"/>
    <w:rsid w:val="00032945"/>
    <w:rsid w:val="00043AAB"/>
    <w:rsid w:val="00050EBC"/>
    <w:rsid w:val="000540AF"/>
    <w:rsid w:val="00061895"/>
    <w:rsid w:val="00064DDC"/>
    <w:rsid w:val="000749DB"/>
    <w:rsid w:val="00081421"/>
    <w:rsid w:val="00090425"/>
    <w:rsid w:val="000A120F"/>
    <w:rsid w:val="000B1184"/>
    <w:rsid w:val="000C1380"/>
    <w:rsid w:val="000C5C3F"/>
    <w:rsid w:val="000E0402"/>
    <w:rsid w:val="000E0B1D"/>
    <w:rsid w:val="0010324B"/>
    <w:rsid w:val="00106800"/>
    <w:rsid w:val="0011554C"/>
    <w:rsid w:val="00132365"/>
    <w:rsid w:val="00143FE1"/>
    <w:rsid w:val="0015309B"/>
    <w:rsid w:val="00165048"/>
    <w:rsid w:val="00177B12"/>
    <w:rsid w:val="00190D8F"/>
    <w:rsid w:val="00193367"/>
    <w:rsid w:val="001A5D2D"/>
    <w:rsid w:val="001F5E17"/>
    <w:rsid w:val="002064D7"/>
    <w:rsid w:val="00244134"/>
    <w:rsid w:val="00244D9F"/>
    <w:rsid w:val="002500AC"/>
    <w:rsid w:val="00251470"/>
    <w:rsid w:val="002554A3"/>
    <w:rsid w:val="00264D63"/>
    <w:rsid w:val="002827A4"/>
    <w:rsid w:val="002934ED"/>
    <w:rsid w:val="002E3708"/>
    <w:rsid w:val="002E3CF2"/>
    <w:rsid w:val="002E7945"/>
    <w:rsid w:val="00332D72"/>
    <w:rsid w:val="003417AE"/>
    <w:rsid w:val="00341989"/>
    <w:rsid w:val="00350057"/>
    <w:rsid w:val="00356D05"/>
    <w:rsid w:val="00374C71"/>
    <w:rsid w:val="003860D1"/>
    <w:rsid w:val="003B5BB0"/>
    <w:rsid w:val="003D271E"/>
    <w:rsid w:val="003D4569"/>
    <w:rsid w:val="00400CBC"/>
    <w:rsid w:val="00403281"/>
    <w:rsid w:val="00415778"/>
    <w:rsid w:val="00436EA6"/>
    <w:rsid w:val="00450A18"/>
    <w:rsid w:val="00452129"/>
    <w:rsid w:val="00466137"/>
    <w:rsid w:val="004673D4"/>
    <w:rsid w:val="00474C32"/>
    <w:rsid w:val="00475A96"/>
    <w:rsid w:val="0049100B"/>
    <w:rsid w:val="004B0C06"/>
    <w:rsid w:val="004B2C2A"/>
    <w:rsid w:val="004B72B8"/>
    <w:rsid w:val="004D336A"/>
    <w:rsid w:val="004E0282"/>
    <w:rsid w:val="004E5242"/>
    <w:rsid w:val="0052141F"/>
    <w:rsid w:val="005245FD"/>
    <w:rsid w:val="00525132"/>
    <w:rsid w:val="00527A63"/>
    <w:rsid w:val="00530470"/>
    <w:rsid w:val="005327D6"/>
    <w:rsid w:val="005409B4"/>
    <w:rsid w:val="0056296E"/>
    <w:rsid w:val="00564E4C"/>
    <w:rsid w:val="0056599E"/>
    <w:rsid w:val="00574FF9"/>
    <w:rsid w:val="00581CEE"/>
    <w:rsid w:val="00583F84"/>
    <w:rsid w:val="0058455A"/>
    <w:rsid w:val="00592CC0"/>
    <w:rsid w:val="00592D24"/>
    <w:rsid w:val="005A290F"/>
    <w:rsid w:val="005B4415"/>
    <w:rsid w:val="005B5C0F"/>
    <w:rsid w:val="005C3C1B"/>
    <w:rsid w:val="005D694D"/>
    <w:rsid w:val="006048BF"/>
    <w:rsid w:val="00617B08"/>
    <w:rsid w:val="00622BCE"/>
    <w:rsid w:val="0062520F"/>
    <w:rsid w:val="00625527"/>
    <w:rsid w:val="006419DE"/>
    <w:rsid w:val="00655E80"/>
    <w:rsid w:val="006657E7"/>
    <w:rsid w:val="0066582D"/>
    <w:rsid w:val="006719B3"/>
    <w:rsid w:val="00682F0E"/>
    <w:rsid w:val="00687B22"/>
    <w:rsid w:val="006A7672"/>
    <w:rsid w:val="006E4663"/>
    <w:rsid w:val="006F12B9"/>
    <w:rsid w:val="006F3379"/>
    <w:rsid w:val="007138D2"/>
    <w:rsid w:val="0074277A"/>
    <w:rsid w:val="00743125"/>
    <w:rsid w:val="0074471D"/>
    <w:rsid w:val="007458B5"/>
    <w:rsid w:val="0075700E"/>
    <w:rsid w:val="0077744F"/>
    <w:rsid w:val="00785AE9"/>
    <w:rsid w:val="00791F04"/>
    <w:rsid w:val="00793DAF"/>
    <w:rsid w:val="00795043"/>
    <w:rsid w:val="007A4710"/>
    <w:rsid w:val="007C21A0"/>
    <w:rsid w:val="007D4747"/>
    <w:rsid w:val="007D7D63"/>
    <w:rsid w:val="007F0E25"/>
    <w:rsid w:val="007F2812"/>
    <w:rsid w:val="00832F18"/>
    <w:rsid w:val="00834C7C"/>
    <w:rsid w:val="008407D6"/>
    <w:rsid w:val="0084326B"/>
    <w:rsid w:val="00843592"/>
    <w:rsid w:val="0086693C"/>
    <w:rsid w:val="00871F7D"/>
    <w:rsid w:val="008721C3"/>
    <w:rsid w:val="00876939"/>
    <w:rsid w:val="00891607"/>
    <w:rsid w:val="008A52E2"/>
    <w:rsid w:val="008A60C0"/>
    <w:rsid w:val="008F2B6F"/>
    <w:rsid w:val="008F2EC6"/>
    <w:rsid w:val="009014DC"/>
    <w:rsid w:val="00901E3D"/>
    <w:rsid w:val="009044C5"/>
    <w:rsid w:val="009161A2"/>
    <w:rsid w:val="00940C0F"/>
    <w:rsid w:val="009612DE"/>
    <w:rsid w:val="00961BA5"/>
    <w:rsid w:val="0097381E"/>
    <w:rsid w:val="009762B1"/>
    <w:rsid w:val="0098599B"/>
    <w:rsid w:val="00993289"/>
    <w:rsid w:val="009A5670"/>
    <w:rsid w:val="009C4147"/>
    <w:rsid w:val="009C5662"/>
    <w:rsid w:val="009C5DF5"/>
    <w:rsid w:val="009D1CFC"/>
    <w:rsid w:val="009F14FE"/>
    <w:rsid w:val="00A03C95"/>
    <w:rsid w:val="00A115FC"/>
    <w:rsid w:val="00A27E1E"/>
    <w:rsid w:val="00A46071"/>
    <w:rsid w:val="00A60F40"/>
    <w:rsid w:val="00A766A6"/>
    <w:rsid w:val="00A77257"/>
    <w:rsid w:val="00A909C7"/>
    <w:rsid w:val="00A94DFA"/>
    <w:rsid w:val="00AB3C5A"/>
    <w:rsid w:val="00AF10E3"/>
    <w:rsid w:val="00B258A0"/>
    <w:rsid w:val="00B53B42"/>
    <w:rsid w:val="00B57E01"/>
    <w:rsid w:val="00B62D44"/>
    <w:rsid w:val="00B72AED"/>
    <w:rsid w:val="00B90642"/>
    <w:rsid w:val="00B968CA"/>
    <w:rsid w:val="00BB00AB"/>
    <w:rsid w:val="00BB1E97"/>
    <w:rsid w:val="00C14901"/>
    <w:rsid w:val="00C21C13"/>
    <w:rsid w:val="00C2716E"/>
    <w:rsid w:val="00C374C0"/>
    <w:rsid w:val="00C51B3B"/>
    <w:rsid w:val="00C553C2"/>
    <w:rsid w:val="00C81C57"/>
    <w:rsid w:val="00CA0D85"/>
    <w:rsid w:val="00CB10AB"/>
    <w:rsid w:val="00CE2829"/>
    <w:rsid w:val="00CE7609"/>
    <w:rsid w:val="00D36BA5"/>
    <w:rsid w:val="00D453D2"/>
    <w:rsid w:val="00D564D0"/>
    <w:rsid w:val="00D963E4"/>
    <w:rsid w:val="00DA3E54"/>
    <w:rsid w:val="00DA62DE"/>
    <w:rsid w:val="00DB3253"/>
    <w:rsid w:val="00DB69CC"/>
    <w:rsid w:val="00DB6E93"/>
    <w:rsid w:val="00DC1A2D"/>
    <w:rsid w:val="00DF2CF4"/>
    <w:rsid w:val="00E06332"/>
    <w:rsid w:val="00E6249D"/>
    <w:rsid w:val="00E64B82"/>
    <w:rsid w:val="00E80A7E"/>
    <w:rsid w:val="00E83A4C"/>
    <w:rsid w:val="00E9325A"/>
    <w:rsid w:val="00E95C15"/>
    <w:rsid w:val="00EA41BA"/>
    <w:rsid w:val="00EE77DE"/>
    <w:rsid w:val="00F10C8F"/>
    <w:rsid w:val="00F23F33"/>
    <w:rsid w:val="00F31025"/>
    <w:rsid w:val="00F40475"/>
    <w:rsid w:val="00F46889"/>
    <w:rsid w:val="00F8149C"/>
    <w:rsid w:val="00F829EA"/>
    <w:rsid w:val="00F83E52"/>
    <w:rsid w:val="00F91E9F"/>
    <w:rsid w:val="00FA3C75"/>
    <w:rsid w:val="00FA64A3"/>
    <w:rsid w:val="00FB69A2"/>
    <w:rsid w:val="00FC125F"/>
    <w:rsid w:val="00FF06C3"/>
    <w:rsid w:val="00FF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BDF4"/>
  <w15:docId w15:val="{D23AD0F3-FBDA-4554-8C9B-4C46E80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Hypertextovodkaz">
    <w:name w:val="Hyperlink"/>
    <w:basedOn w:val="Standardnpsmoodstavce"/>
    <w:uiPriority w:val="99"/>
    <w:unhideWhenUsed/>
    <w:rsid w:val="0066582D"/>
    <w:rPr>
      <w:color w:val="0563C1" w:themeColor="hyperlink"/>
      <w:u w:val="single"/>
    </w:rPr>
  </w:style>
  <w:style w:type="character" w:styleId="Siln">
    <w:name w:val="Strong"/>
    <w:uiPriority w:val="22"/>
    <w:qFormat/>
    <w:rsid w:val="00FA3C75"/>
    <w:rPr>
      <w:b/>
      <w:bCs/>
    </w:rPr>
  </w:style>
  <w:style w:type="paragraph" w:styleId="Normlnweb">
    <w:name w:val="Normal (Web)"/>
    <w:basedOn w:val="Normln"/>
    <w:unhideWhenUsed/>
    <w:rsid w:val="00C21C13"/>
    <w:pPr>
      <w:spacing w:before="100" w:beforeAutospacing="1" w:after="100" w:afterAutospacing="1"/>
      <w:jc w:val="left"/>
    </w:pPr>
    <w:rPr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0D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pvzdelav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15OPMSMT0001-28-9524</_dlc_DocId>
    <_dlc_DocIdUrl xmlns="0104a4cd-1400-468e-be1b-c7aad71d7d5a">
      <Url>http://op.msmt.cz/_layouts/15/DocIdRedir.aspx?ID=15OPMSMT0001-28-9524</Url>
      <Description>15OPMSMT0001-28-9524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Miroslava Machova</cp:lastModifiedBy>
  <cp:revision>158</cp:revision>
  <dcterms:created xsi:type="dcterms:W3CDTF">2015-06-12T16:59:00Z</dcterms:created>
  <dcterms:modified xsi:type="dcterms:W3CDTF">2017-11-21T09:39:00Z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2c3636bc-7ad5-4ede-8f13-33e39f29acbe</vt:lpwstr>
  </property>
</Properties>
</file>