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center"/>
        <w:rPr/>
      </w:pPr>
      <w:r>
        <w:rPr>
          <w:b/>
          <w:bCs/>
          <w:smallCaps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Nadační fond na podporu</w:t>
      </w:r>
    </w:p>
    <w:p>
      <w:pPr>
        <w:pStyle w:val="Normal"/>
        <w:ind w:left="-142" w:hanging="0"/>
        <w:jc w:val="center"/>
        <w:rPr/>
      </w:pPr>
      <w:r>
        <w:rPr>
          <w:b/>
          <w:bCs/>
          <w:smallCaps/>
          <w:spacing w:val="4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Konzervatoře</w:t>
      </w:r>
      <w:r>
        <w:rPr>
          <w:b/>
          <w:bCs/>
          <w:caps/>
          <w:spacing w:val="2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bCs/>
          <w:smallCaps/>
          <w:spacing w:val="4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České Budějovice</w:t>
      </w:r>
    </w:p>
    <w:p>
      <w:pPr>
        <w:pStyle w:val="Normal"/>
        <w:ind w:left="-142" w:hanging="0"/>
        <w:jc w:val="center"/>
        <w:rPr/>
      </w:pPr>
      <w:r>
        <w:rPr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české  budějovice ,  kanovnická </w:t>
      </w:r>
      <w: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 ,  PSČ  370 61</w:t>
      </w:r>
    </w:p>
    <w:p>
      <w:pPr>
        <w:pStyle w:val="BodyText2"/>
        <w:ind w:left="-142" w:hanging="0"/>
        <w:jc w:val="center"/>
        <w:rPr/>
      </w:pPr>
      <w:r>
        <w:rPr>
          <w:rFonts w:cs="Times New Roman" w:ascii="Times New Roman" w:hAnsi="Times New Roman"/>
        </w:rPr>
        <w:t>tel.: 386 110 411</w:t>
        <w:tab/>
        <w:t>fax: 386 352 089</w:t>
        <w:tab/>
        <w:t>konz.cb@volny.cz</w:t>
        <w:br/>
        <w:t>_______________________________________________________</w:t>
      </w:r>
    </w:p>
    <w:p>
      <w:pPr>
        <w:pStyle w:val="Normal"/>
        <w:widowControl w:val="false"/>
        <w:ind w:left="-142" w:firstLine="709"/>
        <w:jc w:val="center"/>
        <w:rPr>
          <w:b/>
          <w:b/>
          <w:bCs/>
          <w:smallCaps/>
          <w:shadow/>
        </w:rPr>
      </w:pPr>
      <w:r>
        <w:rPr>
          <w:b/>
          <w:bCs/>
          <w:smallCaps/>
          <w:shadow/>
        </w:rPr>
      </w:r>
    </w:p>
    <w:p>
      <w:pPr>
        <w:pStyle w:val="Normal"/>
        <w:widowControl w:val="false"/>
        <w:ind w:left="-142" w:firstLine="709"/>
        <w:jc w:val="center"/>
        <w:rPr>
          <w:b/>
          <w:b/>
          <w:bCs/>
          <w:smallCaps/>
          <w:shadow/>
        </w:rPr>
      </w:pPr>
      <w:r>
        <w:rPr>
          <w:b/>
          <w:bCs/>
          <w:smallCaps/>
          <w:shadow/>
        </w:rPr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>Závazná přihláška na přednášky a koncerty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Nejen pro klavíristy“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Místo konání</w:t>
        <w:tab/>
        <w:tab/>
        <w:tab/>
      </w:r>
      <w:r>
        <w:rPr>
          <w:b/>
          <w:bCs/>
          <w:sz w:val="28"/>
          <w:szCs w:val="28"/>
        </w:rPr>
        <w:t>Konzervatoř České Budějovice, Kanovnická 22</w:t>
      </w:r>
    </w:p>
    <w:p>
      <w:pPr>
        <w:pStyle w:val="Normal"/>
        <w:rPr/>
      </w:pPr>
      <w:r>
        <w:rPr/>
        <w:t>Datum</w:t>
        <w:tab/>
        <w:t xml:space="preserve"> konání akce</w:t>
        <w:tab/>
        <w:tab/>
      </w:r>
      <w:r>
        <w:rPr>
          <w:b/>
          <w:bCs/>
          <w:sz w:val="26"/>
          <w:szCs w:val="26"/>
        </w:rPr>
        <w:t>3</w:t>
      </w:r>
      <w:r>
        <w:rPr>
          <w:b/>
          <w:bCs/>
          <w:sz w:val="28"/>
          <w:szCs w:val="28"/>
        </w:rPr>
        <w:t>0. 11. - 2. 12.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Lektor</w:t>
        <w:tab/>
        <w:tab/>
        <w:tab/>
        <w:tab/>
      </w:r>
      <w:r>
        <w:rPr>
          <w:b/>
          <w:bCs/>
          <w:sz w:val="28"/>
          <w:szCs w:val="28"/>
        </w:rPr>
        <w:t>MgA Ivo Kahánek Ph. D.</w:t>
      </w:r>
    </w:p>
    <w:p>
      <w:pPr>
        <w:pStyle w:val="Normal"/>
        <w:rPr/>
      </w:pPr>
      <w:r>
        <w:rPr/>
        <w:t>Téma</w:t>
        <w:tab/>
        <w:tab/>
        <w:tab/>
        <w:tab/>
      </w:r>
      <w:r>
        <w:rPr>
          <w:rStyle w:val="Internetovodkaz"/>
          <w:b/>
          <w:bCs/>
          <w:color w:val="000000"/>
          <w:sz w:val="28"/>
          <w:szCs w:val="28"/>
          <w:u w:val="none"/>
        </w:rPr>
        <w:t>Klavírní atletika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Lektor</w:t>
        <w:tab/>
        <w:tab/>
        <w:tab/>
        <w:tab/>
      </w:r>
      <w:r>
        <w:rPr>
          <w:b/>
          <w:bCs/>
          <w:sz w:val="28"/>
          <w:szCs w:val="28"/>
        </w:rPr>
        <w:t>PhDr. Václav Mertin</w:t>
      </w:r>
    </w:p>
    <w:p>
      <w:pPr>
        <w:pStyle w:val="Normal"/>
        <w:rPr/>
      </w:pPr>
      <w:r>
        <w:rPr/>
        <w:t>Téma</w:t>
        <w:tab/>
        <w:tab/>
        <w:tab/>
        <w:tab/>
      </w:r>
      <w:r>
        <w:rPr>
          <w:b/>
          <w:bCs/>
          <w:sz w:val="28"/>
          <w:szCs w:val="28"/>
        </w:rPr>
        <w:t>Práce s dětmi s  ADHD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Lektor</w:t>
        <w:tab/>
        <w:tab/>
        <w:tab/>
        <w:tab/>
      </w:r>
      <w:r>
        <w:rPr>
          <w:b/>
          <w:bCs/>
          <w:sz w:val="28"/>
          <w:szCs w:val="28"/>
        </w:rPr>
        <w:t>MgA Lukáš Klánský</w:t>
      </w:r>
    </w:p>
    <w:p>
      <w:pPr>
        <w:pStyle w:val="Normal"/>
        <w:rPr/>
      </w:pPr>
      <w:r>
        <w:rPr/>
        <w:t>Téma</w:t>
        <w:tab/>
        <w:tab/>
        <w:tab/>
        <w:tab/>
      </w:r>
      <w:r>
        <w:rPr>
          <w:b/>
          <w:sz w:val="25"/>
          <w:szCs w:val="25"/>
        </w:rPr>
        <w:t>Vliv komorní hry na vývoj sólového výkonu klavíristy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spacing w:lineRule="auto" w:line="360"/>
        <w:rPr/>
      </w:pPr>
      <w:r>
        <w:rPr/>
        <w:t xml:space="preserve">Cena </w:t>
        <w:tab/>
        <w:tab/>
        <w:tab/>
        <w:tab/>
        <w:t xml:space="preserve">2650,- </w:t>
        <w:tab/>
        <w:tab/>
        <w:t>studenti 1000,- Kč</w:t>
      </w:r>
    </w:p>
    <w:p>
      <w:pPr>
        <w:pStyle w:val="Normal"/>
        <w:spacing w:lineRule="auto" w:line="360"/>
        <w:rPr/>
      </w:pPr>
      <w:r>
        <w:rPr/>
        <w:t>Číslo účtu</w:t>
        <w:tab/>
        <w:tab/>
        <w:tab/>
      </w:r>
      <w:r>
        <w:rPr>
          <w:sz w:val="26"/>
          <w:szCs w:val="26"/>
        </w:rPr>
        <w:t>154286566/0300</w:t>
      </w:r>
    </w:p>
    <w:p>
      <w:pPr>
        <w:pStyle w:val="Normal"/>
        <w:spacing w:lineRule="auto" w:line="360"/>
        <w:rPr/>
      </w:pPr>
      <w:r>
        <w:rPr/>
        <w:t>Variabilní symbol</w:t>
        <w:tab/>
        <w:tab/>
        <w:t>183011212</w:t>
      </w:r>
    </w:p>
    <w:p>
      <w:pPr>
        <w:pStyle w:val="Normal"/>
        <w:spacing w:lineRule="auto" w:line="360"/>
        <w:rPr/>
      </w:pPr>
      <w:r>
        <w:rPr/>
        <w:t>Uzávěrka přihlášek a plateb</w:t>
        <w:tab/>
        <w:t>23. 11. 2018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/>
      </w:pPr>
      <w:r>
        <w:rPr>
          <w:b/>
          <w:bCs/>
          <w:i/>
          <w:iCs/>
        </w:rPr>
        <w:t>Jméno a příjmení</w:t>
        <w:tab/>
        <w:tab/>
        <w:tab/>
        <w:t>datum a místo narození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</w:t>
      </w:r>
      <w:r>
        <w:rPr/>
        <w:t>..</w:t>
      </w:r>
    </w:p>
    <w:p>
      <w:pPr>
        <w:pStyle w:val="Tlotextu"/>
        <w:rPr>
          <w:rFonts w:ascii="Liberation Serif" w:hAnsi="Liberation Serif" w:cs="Arial"/>
          <w:bCs/>
          <w:sz w:val="20"/>
          <w:szCs w:val="20"/>
        </w:rPr>
      </w:pPr>
      <w:r>
        <w:rPr>
          <w:rFonts w:cs="Arial" w:ascii="Liberation Serif" w:hAnsi="Liberation Serif"/>
          <w:bCs/>
          <w:sz w:val="20"/>
          <w:szCs w:val="20"/>
        </w:rPr>
        <w:t>Název a adresa školského zařízení:………………………………………………………………………………………………………..</w:t>
      </w:r>
    </w:p>
    <w:p>
      <w:pPr>
        <w:pStyle w:val="Tlotextu"/>
        <w:rPr>
          <w:rFonts w:ascii="Liberation Serif" w:hAnsi="Liberation Serif" w:cs="Arial"/>
          <w:bCs/>
          <w:sz w:val="20"/>
          <w:szCs w:val="20"/>
        </w:rPr>
      </w:pPr>
      <w:r>
        <w:rPr>
          <w:rFonts w:cs="Arial" w:ascii="Liberation Serif" w:hAnsi="Liberation Serif"/>
          <w:bCs/>
          <w:sz w:val="20"/>
          <w:szCs w:val="20"/>
        </w:rPr>
        <w:t xml:space="preserve">Telefon: ……………………………………… e-mail:……………………………………….…….. </w:t>
      </w:r>
    </w:p>
    <w:p>
      <w:pPr>
        <w:pStyle w:val="Tlotextu"/>
        <w:rPr>
          <w:rFonts w:ascii="Liberation Serif" w:hAnsi="Liberation Serif" w:cs="Arial"/>
          <w:bCs/>
          <w:sz w:val="20"/>
          <w:szCs w:val="20"/>
        </w:rPr>
      </w:pPr>
      <w:r>
        <w:rPr>
          <w:rFonts w:cs="Arial" w:ascii="Liberation Serif" w:hAnsi="Liberation Serif"/>
          <w:bCs/>
          <w:sz w:val="20"/>
          <w:szCs w:val="20"/>
        </w:rPr>
        <w:t>Přihlášku vyřizuje:……….………………………………………………………………………….</w:t>
      </w:r>
    </w:p>
    <w:p>
      <w:pPr>
        <w:pStyle w:val="Tlotextu"/>
        <w:jc w:val="both"/>
        <w:rPr>
          <w:rFonts w:ascii="Liberation Serif" w:hAnsi="Liberation Serif"/>
          <w:sz w:val="20"/>
          <w:szCs w:val="20"/>
        </w:rPr>
      </w:pPr>
      <w:r>
        <w:rPr>
          <w:rFonts w:cs="Arial" w:ascii="Liberation Serif" w:hAnsi="Liberation Serif"/>
          <w:bCs/>
          <w:sz w:val="20"/>
          <w:szCs w:val="20"/>
        </w:rPr>
        <w:t>Potvrzujeme zároveň seznámení se Smluvními podmínkami.</w:t>
      </w:r>
    </w:p>
    <w:p>
      <w:pPr>
        <w:pStyle w:val="Tlotextu"/>
        <w:spacing w:before="0" w:after="100"/>
        <w:jc w:val="both"/>
        <w:rPr/>
      </w:pPr>
      <w:r>
        <w:rPr>
          <w:rFonts w:cs="Arial" w:ascii="Liberation Serif" w:hAnsi="Liberation Serif"/>
          <w:b/>
          <w:bCs/>
          <w:i/>
          <w:iCs/>
          <w:sz w:val="22"/>
          <w:szCs w:val="22"/>
        </w:rPr>
        <w:t>Smluvní podmínky:</w:t>
      </w:r>
    </w:p>
    <w:p>
      <w:pPr>
        <w:pStyle w:val="Tlotextu"/>
        <w:spacing w:lineRule="auto" w:line="240" w:before="0" w:after="100"/>
        <w:jc w:val="both"/>
        <w:rPr/>
      </w:pPr>
      <w:r>
        <w:rPr>
          <w:rFonts w:cs="Arial" w:ascii="Liberation Serif" w:hAnsi="Liberation Serif"/>
          <w:b/>
          <w:bCs/>
          <w:iCs/>
          <w:sz w:val="20"/>
        </w:rPr>
        <w:t>Přihláška:</w:t>
      </w:r>
      <w:r>
        <w:rPr>
          <w:rFonts w:cs="Arial" w:ascii="Liberation Serif" w:hAnsi="Liberation Serif"/>
          <w:bCs/>
          <w:iCs/>
          <w:sz w:val="20"/>
        </w:rPr>
        <w:t xml:space="preserve"> Z</w:t>
      </w:r>
      <w:r>
        <w:rPr>
          <w:rFonts w:cs="Arial" w:ascii="Liberation Serif" w:hAnsi="Liberation Serif"/>
          <w:iCs/>
          <w:sz w:val="20"/>
        </w:rPr>
        <w:t>ávaznou přihlášku zašlete, prosím, poštou nebo e-mailem do termínu uzávěrky. Možnost přihlášení  po termínu  uzávěrky konzultujte, prosím, telefonicky.</w:t>
      </w:r>
    </w:p>
    <w:p>
      <w:pPr>
        <w:pStyle w:val="Tlotextu"/>
        <w:spacing w:lineRule="auto" w:line="240" w:before="0" w:after="100"/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  <w:b/>
          <w:bCs/>
          <w:iCs/>
          <w:sz w:val="20"/>
        </w:rPr>
        <w:t>Osvědčení o absolvování semináře:</w:t>
      </w:r>
      <w:r>
        <w:rPr>
          <w:rFonts w:cs="Arial" w:ascii="Liberation Serif" w:hAnsi="Liberation Serif"/>
          <w:bCs/>
          <w:iCs/>
          <w:sz w:val="20"/>
        </w:rPr>
        <w:t xml:space="preserve"> </w:t>
      </w:r>
      <w:r>
        <w:rPr>
          <w:rFonts w:cs="Arial" w:ascii="Liberation Serif" w:hAnsi="Liberation Serif"/>
          <w:iCs/>
          <w:sz w:val="20"/>
        </w:rPr>
        <w:t>Osvědčení bude předáno účastníkům školení v den konání akce.</w:t>
      </w:r>
    </w:p>
    <w:p>
      <w:pPr>
        <w:pStyle w:val="Tlotextu"/>
        <w:spacing w:lineRule="auto" w:line="240" w:before="0" w:after="100"/>
        <w:jc w:val="both"/>
        <w:rPr>
          <w:sz w:val="20"/>
          <w:szCs w:val="20"/>
        </w:rPr>
      </w:pPr>
      <w:r>
        <w:rPr>
          <w:rFonts w:cs="Arial" w:ascii="Liberation Serif" w:hAnsi="Liberation Serif"/>
          <w:b/>
          <w:bCs/>
          <w:iCs/>
          <w:sz w:val="20"/>
          <w:szCs w:val="20"/>
        </w:rPr>
        <w:t>Stornovací podmínky:</w:t>
      </w:r>
      <w:r>
        <w:rPr>
          <w:rFonts w:cs="Arial" w:ascii="Liberation Serif" w:hAnsi="Liberation Serif"/>
          <w:bCs/>
          <w:iCs/>
          <w:sz w:val="20"/>
          <w:szCs w:val="20"/>
        </w:rPr>
        <w:t xml:space="preserve"> </w:t>
      </w:r>
      <w:r>
        <w:rPr>
          <w:rFonts w:cs="Arial" w:ascii="Liberation Serif" w:hAnsi="Liberation Serif"/>
          <w:iCs/>
          <w:sz w:val="20"/>
          <w:szCs w:val="20"/>
        </w:rPr>
        <w:t>Stornovat přihlášku s finanční náhradou je možné nejpozději do 7 dnů před zahájením přednášky. V závažných případech lze místo přihlášeného pracovníka vyslat na akci náhradníka.</w:t>
      </w:r>
    </w:p>
    <w:p>
      <w:pPr>
        <w:pStyle w:val="Tlotextu"/>
        <w:spacing w:lineRule="auto" w:line="240" w:before="0" w:after="100"/>
        <w:jc w:val="both"/>
        <w:rPr>
          <w:rFonts w:ascii="Liberation Serif" w:hAnsi="Liberation Serif" w:cs="Arial"/>
          <w:b/>
          <w:b/>
          <w:bCs/>
          <w:iCs/>
          <w:sz w:val="20"/>
          <w:szCs w:val="26"/>
        </w:rPr>
      </w:pPr>
      <w:r>
        <w:rPr>
          <w:rFonts w:cs="Arial" w:ascii="Liberation Serif" w:hAnsi="Liberation Serif"/>
          <w:b/>
          <w:bCs/>
          <w:iCs/>
          <w:sz w:val="20"/>
          <w:szCs w:val="26"/>
        </w:rPr>
      </w:r>
    </w:p>
    <w:p>
      <w:pPr>
        <w:pStyle w:val="Tlotextu"/>
        <w:spacing w:lineRule="auto" w:line="240" w:before="0" w:after="100"/>
        <w:jc w:val="both"/>
        <w:rPr/>
      </w:pPr>
      <w:r>
        <w:rPr>
          <w:rFonts w:cs="Arial" w:ascii="Liberation Serif" w:hAnsi="Liberation Serif"/>
          <w:b/>
          <w:bCs/>
          <w:iCs/>
          <w:sz w:val="20"/>
          <w:szCs w:val="26"/>
        </w:rPr>
        <w:t xml:space="preserve">Kontaktní informace k zasílání přihlášek: </w:t>
      </w:r>
      <w:hyperlink r:id="rId2">
        <w:r>
          <w:rPr>
            <w:rStyle w:val="Internetovodkaz"/>
            <w:rFonts w:cs="Arial" w:ascii="Liberation Serif" w:hAnsi="Liberation Serif"/>
            <w:b/>
            <w:bCs/>
            <w:iCs/>
            <w:sz w:val="22"/>
            <w:szCs w:val="22"/>
          </w:rPr>
          <w:t>dvpp@konzervatorcb.cz</w:t>
        </w:r>
      </w:hyperlink>
      <w:r>
        <w:rPr>
          <w:rFonts w:cs="Arial" w:ascii="Liberation Serif" w:hAnsi="Liberation Serif"/>
          <w:b/>
          <w:bCs/>
          <w:iCs/>
          <w:sz w:val="22"/>
          <w:szCs w:val="22"/>
        </w:rPr>
        <w:t xml:space="preserve"> </w:t>
      </w:r>
    </w:p>
    <w:p>
      <w:pPr>
        <w:pStyle w:val="Tlotextu"/>
        <w:spacing w:lineRule="auto" w:line="240" w:before="0" w:after="100"/>
        <w:jc w:val="both"/>
        <w:rPr/>
      </w:pPr>
      <w:r>
        <w:rPr>
          <w:rFonts w:cs="Arial" w:ascii="Liberation Serif" w:hAnsi="Liberation Serif"/>
          <w:b/>
          <w:bCs/>
          <w:iCs/>
          <w:sz w:val="22"/>
          <w:szCs w:val="22"/>
        </w:rPr>
        <w:tab/>
        <w:tab/>
        <w:tab/>
        <w:tab/>
        <w:tab/>
        <w:t xml:space="preserve"> </w:t>
      </w:r>
      <w:r>
        <w:rPr>
          <w:rFonts w:ascii="Liberation Serif" w:hAnsi="Liberation Serif"/>
          <w:b/>
          <w:bCs/>
          <w:sz w:val="20"/>
          <w:szCs w:val="20"/>
        </w:rPr>
        <w:t>Konzervatoř, Kanovnická 22,  370 61 České Budějovice</w:t>
      </w:r>
    </w:p>
    <w:p>
      <w:pPr>
        <w:pStyle w:val="Tlotextu"/>
        <w:spacing w:lineRule="auto" w:line="240" w:before="0" w:after="100"/>
        <w:jc w:val="both"/>
        <w:rPr/>
      </w:pPr>
      <w:r>
        <w:rPr>
          <w:rFonts w:ascii="Liberation Serif" w:hAnsi="Liberation Serif"/>
          <w:b/>
          <w:bCs/>
          <w:sz w:val="20"/>
          <w:szCs w:val="20"/>
        </w:rPr>
        <w:t>Ubytování si zařizuje každý sám</w:t>
      </w:r>
      <w:r>
        <w:rPr>
          <w:rFonts w:ascii="Liberation Serif" w:hAnsi="Liberation Serif"/>
          <w:sz w:val="20"/>
          <w:szCs w:val="20"/>
        </w:rPr>
        <w:t xml:space="preserve">. Omezený počet lůžek nabízí Konzervatoř, info pí Motlová </w:t>
      </w:r>
      <w:r>
        <w:rPr>
          <w:rFonts w:ascii="Liberation Serif" w:hAnsi="Liberation Serif"/>
          <w:color w:val="000000"/>
          <w:sz w:val="20"/>
          <w:szCs w:val="20"/>
        </w:rPr>
        <w:t>606 688 502, popř. CB Rooms, Krajinská 44, mob. 608371111.</w:t>
      </w:r>
    </w:p>
    <w:p>
      <w:pPr>
        <w:pStyle w:val="Tlotextu"/>
        <w:spacing w:lineRule="auto" w:line="240" w:before="0" w:after="100"/>
        <w:jc w:val="both"/>
        <w:rPr/>
      </w:pPr>
      <w:r>
        <w:rPr>
          <w:rFonts w:ascii="Liberation Serif" w:hAnsi="Liberation Serif"/>
          <w:b/>
          <w:bCs/>
          <w:color w:val="000000"/>
          <w:sz w:val="20"/>
          <w:szCs w:val="20"/>
        </w:rPr>
        <w:t>Drobné občerstvení zajištěno.</w:t>
      </w:r>
    </w:p>
    <w:p>
      <w:pPr>
        <w:pStyle w:val="Normal"/>
        <w:spacing w:before="0" w:after="100"/>
        <w:jc w:val="both"/>
        <w:rPr/>
      </w:pPr>
      <w:bookmarkStart w:id="0" w:name="_GoBack"/>
      <w:bookmarkEnd w:id="0"/>
      <w:r>
        <w:rPr>
          <w:rFonts w:ascii="Liberation Serif" w:hAnsi="Liberation Serif"/>
          <w:b/>
          <w:bCs/>
        </w:rPr>
        <w:t xml:space="preserve">MgA Ivo Kahánek Ph. D. </w:t>
      </w:r>
    </w:p>
    <w:p>
      <w:pPr>
        <w:pStyle w:val="Normal"/>
        <w:spacing w:before="0" w:after="10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se roce 2004 stal absolutním vítězem mezinárodní hudební soutěže Pražské jaro a již předtím získal řadu ocenění v mnoha významných kláních u nás i v cizině. Tento vynikající klavírista se stal po Rudolfu Firkušném teprve druhým českým pianistou, který měl možnost opakovaně spolupracovat se světoznámou Berlínskou filharmonií. Pravidelně spolupracuje s řadou světově proslulých orchestrů s neméně vynikajícími dirigenty. Sólově vystupuje po celém světě.</w:t>
      </w:r>
    </w:p>
    <w:p>
      <w:pPr>
        <w:pStyle w:val="Normal"/>
        <w:spacing w:before="0" w:after="100"/>
        <w:jc w:val="both"/>
        <w:rPr/>
      </w:pPr>
      <w:r>
        <w:rPr>
          <w:rFonts w:ascii="Liberation Serif" w:hAnsi="Liberation Serif"/>
          <w:sz w:val="22"/>
          <w:szCs w:val="22"/>
        </w:rPr>
        <w:t>Ivo Kahánek je absolventem Janáčkovy konzervatoře v Ostravě ve třídě Mgr. Marty Toaderové a Akademie múzických umění v Praze ve třídě prof. Ivana Klánského. Má za sebou také studijní stáž na prestižní londýnské Guildhall School of Music and Drama u Ronana  O´Hory a mistrovské kurzy pod vedením Karl-Heinze Kämmerlinga, Christiana Zachariase, Alicie de Larrocha, Imogen Cooper, Petera Frankla a dalších osobností. V současné době působí jako odborný asistent HAMU</w:t>
      </w:r>
    </w:p>
    <w:p>
      <w:pPr>
        <w:pStyle w:val="Normal"/>
        <w:spacing w:before="0" w:after="10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PhDr. Václav Mertin</w:t>
      </w:r>
      <w:r>
        <w:rPr>
          <w:rFonts w:ascii="Liberation Serif" w:hAnsi="Liberation Serif"/>
        </w:rPr>
        <w:t xml:space="preserve"> </w:t>
      </w:r>
    </w:p>
    <w:p>
      <w:pPr>
        <w:pStyle w:val="Normal"/>
        <w:spacing w:before="0" w:after="10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 xml:space="preserve">je psycholog s dlouholetou praxí v pedagogicko-psychologické poradně, vyučuje také na katedře psychologie FF UK v Praze pedagogickou psychologii a školní a poradenskou psychologii. Poskytuje psychologické  poradenství pro rodiče a pedagogy při vzdělávacích a výchovných problémech. Vstup dítěte do školy, specifické poruchy učení, ADHD, volba vzdělávací cesty, problémy v komunikaci rodiny a školy, domácí vzdělávání, komplikace u dětí při rodinných nesnázích, v období rozvodu a po rozvodu, střídavá péče…. </w:t>
      </w:r>
    </w:p>
    <w:p>
      <w:pPr>
        <w:pStyle w:val="Tlotextu"/>
        <w:spacing w:lineRule="auto" w:line="240" w:before="0" w:after="10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2"/>
          <w:szCs w:val="22"/>
        </w:rPr>
        <w:t>Dnes po téměř čtyřiceti letech praxe je Václav Mertin považován za špičku ve svém oboru. Je autorem mnoha odborných i populárních publikací</w:t>
      </w:r>
    </w:p>
    <w:p>
      <w:pPr>
        <w:pStyle w:val="Tlotextu"/>
        <w:spacing w:lineRule="auto" w:line="240" w:before="0" w:after="10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2"/>
          <w:szCs w:val="22"/>
        </w:rPr>
        <w:t xml:space="preserve">Publikace: </w:t>
      </w:r>
      <w:r>
        <w:rPr>
          <w:rFonts w:ascii="Liberation Serif" w:hAnsi="Liberation Serif"/>
          <w:sz w:val="22"/>
          <w:szCs w:val="22"/>
        </w:rPr>
        <w:t>Metody a postupy poznávání žáka, Ze zkušeností dětského psychologa, Výchovné poradenství, Problémy s chováním ve škole – jak na ně (Individuální výchovný plán), Hry pomáhají s problémy atd.</w:t>
      </w:r>
    </w:p>
    <w:p>
      <w:pPr>
        <w:pStyle w:val="Tlotextu"/>
        <w:spacing w:lineRule="auto" w:line="240" w:before="0" w:after="100"/>
        <w:jc w:val="both"/>
        <w:rPr/>
      </w:pPr>
      <w:r>
        <w:rPr>
          <w:rFonts w:ascii="Liberation Serif" w:hAnsi="Liberation Serif"/>
          <w:b/>
          <w:i/>
          <w:sz w:val="22"/>
          <w:szCs w:val="22"/>
        </w:rPr>
        <w:t xml:space="preserve">Časopisy: </w:t>
      </w:r>
      <w:r>
        <w:rPr>
          <w:rFonts w:ascii="Liberation Serif" w:hAnsi="Liberation Serif"/>
          <w:sz w:val="22"/>
          <w:szCs w:val="22"/>
        </w:rPr>
        <w:t>Řízení školy, Školní poradenství, Učitelské noviny</w:t>
      </w:r>
      <w:r>
        <w:rPr>
          <w:rFonts w:ascii="Liberation Serif" w:hAnsi="Liberation Serif"/>
          <w:sz w:val="24"/>
          <w:szCs w:val="24"/>
        </w:rPr>
        <w:t>.</w:t>
      </w:r>
    </w:p>
    <w:p>
      <w:pPr>
        <w:pStyle w:val="Normal"/>
        <w:tabs>
          <w:tab w:val="left" w:pos="284" w:leader="none"/>
        </w:tabs>
        <w:spacing w:before="0" w:after="10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MgA. Lukáš Klánský</w:t>
      </w:r>
      <w:r>
        <w:rPr>
          <w:rFonts w:ascii="Liberation Serif" w:hAnsi="Liberation Serif"/>
        </w:rPr>
        <w:t xml:space="preserve"> </w:t>
      </w:r>
    </w:p>
    <w:p>
      <w:pPr>
        <w:pStyle w:val="Normal"/>
        <w:tabs>
          <w:tab w:val="left" w:pos="284" w:leader="none"/>
        </w:tabs>
        <w:spacing w:before="0" w:after="10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patří k nejvýznamnějším a nejžádanějším českým klavíristům mladé generace. Díky oceněním na mnoha mezinárodních soutěžích a úspěšným vystoupení na festivalech v ČR, ale i v Evropě, se stal jak vyhledávaným sólistou, tak komorním hráčem. V roce 2014 získal jako člen Lobkowicz Tria první cenu na Mezinárodní soutěži Johannese Brahmse v rakouském Portschachu</w:t>
      </w:r>
      <w:r>
        <w:rPr>
          <w:rFonts w:ascii="Liberation Serif" w:hAnsi="Liberation Serif"/>
          <w:sz w:val="22"/>
          <w:szCs w:val="22"/>
          <w:lang w:val="en-US"/>
        </w:rPr>
        <w:t>.</w:t>
      </w:r>
      <w:r>
        <w:rPr>
          <w:rFonts w:ascii="Liberation Serif" w:hAnsi="Liberation Serif"/>
          <w:sz w:val="22"/>
          <w:szCs w:val="22"/>
        </w:rPr>
        <w:t xml:space="preserve">  Po ukončení magisterského studia na pražské HAMU ve třídě svého otce, prof. Ivana Klánského pokračuje nyní ve studiu doktorandském. Lukáš je laureátem mnoha mezinárodních soutěží, vystupuje s předními českými orchestry. </w:t>
      </w:r>
    </w:p>
    <w:p>
      <w:pPr>
        <w:pStyle w:val="Normal"/>
        <w:widowControl w:val="false"/>
        <w:tabs>
          <w:tab w:val="left" w:pos="284" w:leader="none"/>
        </w:tabs>
        <w:spacing w:before="0" w:after="100"/>
        <w:ind w:firstLine="709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Je členem úspěšného Lobkowicz tria (Jan Mráček- housle, Ivan Vokáč- violoncello.) Pravidelně koncertuje s předními českými umělci, jako například Václav Hudeček, </w:t>
      </w:r>
      <w:r>
        <w:rPr>
          <w:rFonts w:ascii="Liberation Serif" w:hAnsi="Liberation Serif"/>
          <w:sz w:val="22"/>
          <w:szCs w:val="22"/>
          <w:lang w:val="en-US"/>
        </w:rPr>
        <w:t xml:space="preserve">Jana Boušková, </w:t>
      </w:r>
      <w:r>
        <w:rPr>
          <w:rFonts w:ascii="Liberation Serif" w:hAnsi="Liberation Serif"/>
          <w:sz w:val="22"/>
          <w:szCs w:val="22"/>
        </w:rPr>
        <w:t xml:space="preserve">Kateřina Javůrková, nebo světově proslulé Pražákovo kvarteto. Na podzim 2013 vystoupil Lukáš společně se svým otcem Ivanem na festivalu Světová klavírní tvorba. Jejich provedení Dvořákových Slovanských tanců nahrál Český rozhlas a v listopadu 2014 vyšla tato nahrávka na CD. Lukášovo hudební cítění formoval, kromě jeho stálých pedagogů, Martin Kasík, ale také světoznámý Garrick Ohlsson, jehož pražského masterclassu se zúčastnil. </w:t>
      </w:r>
      <w:r>
        <w:rPr>
          <w:rFonts w:ascii="Liberation Serif" w:hAnsi="Liberation Serif"/>
          <w:sz w:val="22"/>
          <w:szCs w:val="22"/>
          <w:lang w:val="en-US"/>
        </w:rPr>
        <w:t>Lukáš Klánský se věnuje i dirigování, které studuje na HAMU ve třídě doc. Tomáše Koutníka a prof. Leoše Svárovského.</w:t>
      </w:r>
    </w:p>
    <w:p>
      <w:pPr>
        <w:pStyle w:val="Normal"/>
        <w:widowControl w:val="false"/>
        <w:tabs>
          <w:tab w:val="left" w:pos="284" w:leader="none"/>
        </w:tabs>
        <w:spacing w:before="0" w:after="100"/>
        <w:ind w:firstLine="709"/>
        <w:jc w:val="both"/>
        <w:rPr>
          <w:rFonts w:ascii="Liberation Serif" w:hAnsi="Liberation Serif"/>
          <w:sz w:val="22"/>
          <w:szCs w:val="22"/>
          <w:lang w:val="en-US"/>
        </w:rPr>
      </w:pPr>
      <w:r>
        <w:rPr>
          <w:rFonts w:ascii="Liberation Serif" w:hAnsi="Liberation Serif"/>
          <w:sz w:val="22"/>
          <w:szCs w:val="22"/>
          <w:lang w:val="en-US"/>
        </w:rPr>
      </w:r>
    </w:p>
    <w:p>
      <w:pPr>
        <w:pStyle w:val="Normal"/>
        <w:tabs>
          <w:tab w:val="left" w:pos="284" w:leader="none"/>
        </w:tabs>
        <w:spacing w:before="0" w:after="100"/>
        <w:jc w:val="both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  <w:sz w:val="22"/>
          <w:szCs w:val="22"/>
          <w:lang w:val="en-US"/>
        </w:rPr>
        <w:t>30. 11.</w:t>
        <w:tab/>
        <w:tab/>
        <w:tab/>
        <w:t xml:space="preserve">20,00 </w:t>
        <w:tab/>
        <w:tab/>
        <w:tab/>
        <w:t xml:space="preserve">koncert </w:t>
        <w:tab/>
        <w:t>Ivo Kahánek</w:t>
      </w:r>
    </w:p>
    <w:p>
      <w:pPr>
        <w:pStyle w:val="Normal"/>
        <w:tabs>
          <w:tab w:val="left" w:pos="284" w:leader="none"/>
        </w:tabs>
        <w:spacing w:before="0" w:after="100"/>
        <w:jc w:val="both"/>
        <w:rPr/>
      </w:pPr>
      <w:r>
        <w:rPr>
          <w:rFonts w:ascii="Liberation Serif" w:hAnsi="Liberation Serif"/>
          <w:b/>
          <w:bCs/>
          <w:sz w:val="22"/>
          <w:szCs w:val="22"/>
          <w:lang w:val="en-US"/>
        </w:rPr>
        <w:t xml:space="preserve">1. 12. </w:t>
        <w:tab/>
        <w:tab/>
        <w:tab/>
        <w:t xml:space="preserve">9,00 – 13,00 </w:t>
        <w:tab/>
        <w:tab/>
        <w:t>přednáška</w:t>
        <w:tab/>
        <w:t>Ivo Kahánek</w:t>
      </w:r>
    </w:p>
    <w:p>
      <w:pPr>
        <w:pStyle w:val="Normal"/>
        <w:tabs>
          <w:tab w:val="left" w:pos="284" w:leader="none"/>
        </w:tabs>
        <w:spacing w:before="0" w:after="100"/>
        <w:jc w:val="both"/>
        <w:rPr/>
      </w:pPr>
      <w:r>
        <w:rPr>
          <w:rFonts w:ascii="Liberation Serif" w:hAnsi="Liberation Serif"/>
          <w:b/>
          <w:bCs/>
          <w:sz w:val="22"/>
          <w:szCs w:val="22"/>
          <w:lang w:val="en-US"/>
        </w:rPr>
        <w:t>1. 12.</w:t>
        <w:tab/>
        <w:tab/>
        <w:tab/>
        <w:t>14,00 – 18, 00</w:t>
        <w:tab/>
        <w:tab/>
        <w:t>přednáška</w:t>
        <w:tab/>
        <w:t>Václav Mertin</w:t>
      </w:r>
    </w:p>
    <w:p>
      <w:pPr>
        <w:pStyle w:val="Normal"/>
        <w:tabs>
          <w:tab w:val="left" w:pos="284" w:leader="none"/>
        </w:tabs>
        <w:spacing w:before="0" w:after="100"/>
        <w:jc w:val="both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  <w:sz w:val="22"/>
          <w:szCs w:val="22"/>
          <w:lang w:val="en-US"/>
        </w:rPr>
        <w:t xml:space="preserve">1. 12. </w:t>
        <w:tab/>
        <w:tab/>
        <w:tab/>
        <w:t xml:space="preserve">20,00 </w:t>
        <w:tab/>
        <w:tab/>
        <w:tab/>
        <w:t>koncert</w:t>
        <w:tab/>
        <w:t>Lukáš Klánský</w:t>
      </w:r>
    </w:p>
    <w:p>
      <w:pPr>
        <w:pStyle w:val="Normal"/>
        <w:widowControl w:val="false"/>
        <w:tabs>
          <w:tab w:val="left" w:pos="284" w:leader="none"/>
        </w:tabs>
        <w:spacing w:before="0" w:after="100"/>
        <w:jc w:val="both"/>
        <w:rPr/>
      </w:pPr>
      <w:r>
        <w:rPr>
          <w:rFonts w:ascii="Liberation Serif" w:hAnsi="Liberation Serif"/>
          <w:b/>
          <w:bCs/>
          <w:sz w:val="22"/>
          <w:szCs w:val="22"/>
          <w:lang w:val="en-US"/>
        </w:rPr>
        <w:t>2. 12.</w:t>
        <w:tab/>
        <w:tab/>
        <w:tab/>
        <w:t>9,00 – 13,00</w:t>
        <w:tab/>
        <w:tab/>
        <w:t>přednáška</w:t>
        <w:tab/>
        <w:t>Lukáš Klánský</w:t>
      </w:r>
    </w:p>
    <w:sectPr>
      <w:footerReference w:type="default" r:id="rId3"/>
      <w:type w:val="nextPage"/>
      <w:pgSz w:w="11906" w:h="16838"/>
      <w:pgMar w:left="1559" w:right="1559" w:header="0" w:top="851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rStyle w:val="Pagenumber"/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1e8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link w:val="Nadpis1Char"/>
    <w:uiPriority w:val="99"/>
    <w:qFormat/>
    <w:rsid w:val="00391e88"/>
    <w:pPr>
      <w:keepNext w:val="true"/>
      <w:widowControl w:val="false"/>
      <w:ind w:firstLine="709"/>
      <w:jc w:val="center"/>
      <w:outlineLvl w:val="0"/>
    </w:pPr>
    <w:rPr>
      <w:b/>
      <w:bCs/>
      <w:caps/>
      <w:sz w:val="44"/>
      <w:szCs w:val="44"/>
    </w:rPr>
  </w:style>
  <w:style w:type="paragraph" w:styleId="Nadpis2">
    <w:name w:val="Heading 2"/>
    <w:basedOn w:val="Normal"/>
    <w:link w:val="Nadpis2Char"/>
    <w:uiPriority w:val="99"/>
    <w:qFormat/>
    <w:rsid w:val="00391e88"/>
    <w:pPr>
      <w:keepNext w:val="true"/>
      <w:jc w:val="center"/>
      <w:outlineLvl w:val="1"/>
    </w:pPr>
    <w:rPr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sid w:val="00391e8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sid w:val="00391e88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391e88"/>
    <w:rPr>
      <w:rFonts w:cs="Times New Roman"/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391e8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391e88"/>
    <w:rPr>
      <w:rFonts w:cs="Times New Roman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locked/>
    <w:rsid w:val="00391e88"/>
    <w:rPr>
      <w:rFonts w:cs="Times New Roman"/>
      <w:sz w:val="24"/>
      <w:szCs w:val="24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sid w:val="00391e88"/>
    <w:rPr>
      <w:rFonts w:cs="Times New Roman"/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sid w:val="00391e88"/>
    <w:rPr>
      <w:rFonts w:cs="Times New Roman"/>
      <w:sz w:val="24"/>
      <w:szCs w:val="24"/>
    </w:rPr>
  </w:style>
  <w:style w:type="character" w:styleId="NzevChar" w:customStyle="1">
    <w:name w:val="Název Char"/>
    <w:basedOn w:val="DefaultParagraphFont"/>
    <w:link w:val="Nzev"/>
    <w:uiPriority w:val="10"/>
    <w:qFormat/>
    <w:locked/>
    <w:rsid w:val="00391e8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c6527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basedOn w:val="DefaultParagraphFont"/>
    <w:uiPriority w:val="99"/>
    <w:unhideWhenUsed/>
    <w:rsid w:val="008c0075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391e88"/>
    <w:pPr>
      <w:spacing w:lineRule="auto" w:line="360"/>
    </w:pPr>
    <w:rPr>
      <w:sz w:val="28"/>
      <w:szCs w:val="28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hlav">
    <w:name w:val="Header"/>
    <w:basedOn w:val="Normal"/>
    <w:link w:val="ZhlavChar"/>
    <w:uiPriority w:val="99"/>
    <w:rsid w:val="00391e88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391e88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qFormat/>
    <w:rsid w:val="00391e88"/>
    <w:pPr>
      <w:ind w:left="708" w:firstLine="57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Zkladntextodsazen2Char"/>
    <w:uiPriority w:val="99"/>
    <w:qFormat/>
    <w:rsid w:val="00391e88"/>
    <w:pPr>
      <w:widowControl w:val="false"/>
      <w:spacing w:lineRule="auto" w:line="360"/>
      <w:ind w:firstLine="709"/>
    </w:pPr>
    <w:rPr>
      <w:sz w:val="28"/>
      <w:szCs w:val="28"/>
    </w:rPr>
  </w:style>
  <w:style w:type="paragraph" w:styleId="Nzev">
    <w:name w:val="Title"/>
    <w:basedOn w:val="Normal"/>
    <w:link w:val="NzevChar"/>
    <w:uiPriority w:val="99"/>
    <w:qFormat/>
    <w:rsid w:val="00391e88"/>
    <w:pPr>
      <w:widowControl w:val="false"/>
      <w:jc w:val="center"/>
    </w:pPr>
    <w:rPr>
      <w:rFonts w:ascii="Arial" w:hAnsi="Arial" w:cs="Arial"/>
      <w:b/>
      <w:bCs/>
      <w:sz w:val="28"/>
      <w:szCs w:val="28"/>
    </w:rPr>
  </w:style>
  <w:style w:type="paragraph" w:styleId="NoSpacing">
    <w:name w:val="No Spacing"/>
    <w:uiPriority w:val="1"/>
    <w:qFormat/>
    <w:rsid w:val="004b46e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c652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vpp@konzervatorcb.cz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LibreOffice/5.4.4.2$Windows_x86 LibreOffice_project/2524958677847fb3bb44820e40380acbe820f960</Application>
  <Pages>3</Pages>
  <Words>713</Words>
  <Characters>4559</Characters>
  <CharactersWithSpaces>5306</CharactersWithSpaces>
  <Paragraphs>50</Paragraphs>
  <Company>AutoCont OnLine,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2018-09-14T09:54:00Z</dcterms:created>
  <dc:creator>Helena Bradová</dc:creator>
  <dc:description/>
  <dc:language>cs-CZ</dc:language>
  <cp:lastModifiedBy/>
  <cp:lastPrinted>2018-04-19T07:44:00Z</cp:lastPrinted>
  <dcterms:modified xsi:type="dcterms:W3CDTF">2018-10-20T22:02:12Z</dcterms:modified>
  <cp:revision>15</cp:revision>
  <dc:subject/>
  <dc:title>KONZERVATOŘ  ČESKÉ  BUDĚJOVICE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AutoCont OnLine,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