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w:hAnsi="Arial" w:cs="Arial"/>
          <w:b/>
          <w:b/>
          <w:bCs/>
          <w:sz w:val="28"/>
          <w:szCs w:val="28"/>
        </w:rPr>
      </w:pPr>
      <w:bookmarkStart w:id="0" w:name="__DdeLink__108_4103566059"/>
      <w:bookmarkStart w:id="1" w:name="__DdeLink__108_4103566059"/>
      <w:bookmarkEnd w:id="1"/>
      <w:r>
        <w:rPr>
          <w:rFonts w:cs="Arial" w:ascii="Arial" w:hAnsi="Arial"/>
          <w:b/>
          <w:bCs/>
          <w:sz w:val="28"/>
          <w:szCs w:val="28"/>
        </w:rPr>
      </w:r>
    </w:p>
    <w:p>
      <w:pPr>
        <w:pStyle w:val="Normal"/>
        <w:ind w:left="-142" w:hanging="0"/>
        <w:jc w:val="center"/>
        <w:rPr>
          <w:b/>
          <w:b/>
          <w:bCs/>
          <w:smallCaps/>
          <w:spacing w:val="44"/>
          <w:sz w:val="32"/>
          <w:szCs w:val="32"/>
          <w14:shadow w14:blurRad="50800" w14:dist="38100" w14:dir="2700000" w14:sx="100000" w14:sy="100000" w14:kx="0" w14:ky="0" w14:algn="tl">
            <w14:srgbClr w14:val="000000">
              <w14:alpha w14:val="60000"/>
            </w14:srgbClr>
          </w14:shadow>
        </w:rPr>
      </w:pPr>
      <w:r>
        <w:rPr>
          <w:b/>
          <w:bCs/>
          <w:smallCaps/>
          <w:spacing w:val="40"/>
          <w:sz w:val="32"/>
          <w:szCs w:val="32"/>
          <w14:shadow w14:blurRad="50800" w14:dist="38100" w14:dir="2700000" w14:sx="100000" w14:sy="100000" w14:kx="0" w14:ky="0" w14:algn="tl">
            <w14:srgbClr w14:val="000000">
              <w14:alpha w14:val="60000"/>
            </w14:srgbClr>
          </w14:shadow>
        </w:rPr>
        <w:t>Nadační fond na podporu</w:t>
      </w:r>
    </w:p>
    <w:p>
      <w:pPr>
        <w:pStyle w:val="Normal"/>
        <w:ind w:left="-142" w:hanging="0"/>
        <w:jc w:val="center"/>
        <w:rPr>
          <w:b/>
          <w:b/>
          <w:bCs/>
          <w:smallCaps/>
          <w:spacing w:val="44"/>
          <w:sz w:val="32"/>
          <w:szCs w:val="32"/>
          <w14:shadow w14:blurRad="50800" w14:dist="38100" w14:dir="2700000" w14:sx="100000" w14:sy="100000" w14:kx="0" w14:ky="0" w14:algn="tl">
            <w14:srgbClr w14:val="000000">
              <w14:alpha w14:val="60000"/>
            </w14:srgbClr>
          </w14:shadow>
        </w:rPr>
      </w:pPr>
      <w:r>
        <w:rPr>
          <w:b/>
          <w:bCs/>
          <w:smallCaps/>
          <w:spacing w:val="44"/>
          <w:sz w:val="32"/>
          <w:szCs w:val="32"/>
          <w14:shadow w14:blurRad="50800" w14:dist="38100" w14:dir="2700000" w14:sx="100000" w14:sy="100000" w14:kx="0" w14:ky="0" w14:algn="tl">
            <w14:srgbClr w14:val="000000">
              <w14:alpha w14:val="60000"/>
            </w14:srgbClr>
          </w14:shadow>
        </w:rPr>
        <w:t>Konzervatoře</w:t>
      </w:r>
      <w:r>
        <w:rPr>
          <w:b/>
          <w:bCs/>
          <w:caps/>
          <w:spacing w:val="200"/>
          <w:sz w:val="32"/>
          <w:szCs w:val="32"/>
          <w14:shadow w14:blurRad="50800" w14:dist="38100" w14:dir="2700000" w14:sx="100000" w14:sy="100000" w14:kx="0" w14:ky="0" w14:algn="tl">
            <w14:srgbClr w14:val="000000">
              <w14:alpha w14:val="60000"/>
            </w14:srgbClr>
          </w14:shadow>
        </w:rPr>
        <w:tab/>
        <w:t xml:space="preserve"> </w:t>
      </w:r>
      <w:r>
        <w:rPr>
          <w:b/>
          <w:bCs/>
          <w:smallCaps/>
          <w:spacing w:val="44"/>
          <w:sz w:val="32"/>
          <w:szCs w:val="32"/>
          <w14:shadow w14:blurRad="50800" w14:dist="38100" w14:dir="2700000" w14:sx="100000" w14:sy="100000" w14:kx="0" w14:ky="0" w14:algn="tl">
            <w14:srgbClr w14:val="000000">
              <w14:alpha w14:val="60000"/>
            </w14:srgbClr>
          </w14:shadow>
        </w:rPr>
        <w:t>České Budějovice</w:t>
      </w:r>
    </w:p>
    <w:p>
      <w:pPr>
        <w:pStyle w:val="Normal"/>
        <w:ind w:left="-142" w:hanging="0"/>
        <w:jc w:val="center"/>
        <w:rPr>
          <w:b/>
          <w:b/>
          <w:bCs/>
          <w:smallCaps/>
          <w14:shadow w14:blurRad="50800" w14:dist="38100" w14:dir="2700000" w14:sx="100000" w14:sy="100000" w14:kx="0" w14:ky="0" w14:algn="tl">
            <w14:srgbClr w14:val="000000">
              <w14:alpha w14:val="60000"/>
            </w14:srgbClr>
          </w14:shadow>
        </w:rPr>
      </w:pPr>
      <w:r>
        <w:rPr>
          <w:b/>
          <w:bCs/>
          <w:smallCaps/>
          <w:sz w:val="28"/>
          <w:szCs w:val="28"/>
          <w14:shadow w14:blurRad="50800" w14:dist="38100" w14:dir="2700000" w14:sx="100000" w14:sy="100000" w14:kx="0" w14:ky="0" w14:algn="tl">
            <w14:srgbClr w14:val="000000">
              <w14:alpha w14:val="60000"/>
            </w14:srgbClr>
          </w14:shadow>
        </w:rPr>
        <w:t xml:space="preserve">české  budějovice ,  kanovnická </w:t>
      </w:r>
      <w:r>
        <w:rPr>
          <w:b/>
          <w:bCs/>
          <w:smallCaps/>
          <w14:shadow w14:blurRad="50800" w14:dist="38100" w14:dir="2700000" w14:sx="100000" w14:sy="100000" w14:kx="0" w14:ky="0" w14:algn="tl">
            <w14:srgbClr w14:val="000000">
              <w14:alpha w14:val="60000"/>
            </w14:srgbClr>
          </w14:shadow>
        </w:rPr>
        <w:t>22 ,  PSČ  370 61</w:t>
      </w:r>
    </w:p>
    <w:p>
      <w:pPr>
        <w:pStyle w:val="BodyText2"/>
        <w:ind w:left="-142" w:hanging="0"/>
        <w:jc w:val="center"/>
        <w:rPr>
          <w:rFonts w:ascii="Times New Roman" w:hAnsi="Times New Roman" w:cs="Times New Roman"/>
        </w:rPr>
      </w:pPr>
      <w:r>
        <w:rPr>
          <w:rFonts w:cs="Times New Roman" w:ascii="Times New Roman" w:hAnsi="Times New Roman"/>
        </w:rPr>
        <w:t>tel.: 386 110 411</w:t>
        <w:tab/>
        <w:t>fax: 386 352 089</w:t>
        <w:tab/>
        <w:t>konz.cb@volny.cz</w:t>
        <w:br/>
        <w:t>_______________________________________________________</w:t>
      </w:r>
    </w:p>
    <w:p>
      <w:pPr>
        <w:pStyle w:val="Normal"/>
        <w:widowControl w:val="false"/>
        <w:ind w:left="-142" w:firstLine="709"/>
        <w:jc w:val="center"/>
        <w:rPr>
          <w:rFonts w:ascii="Arial" w:hAnsi="Arial" w:cs="Arial"/>
        </w:rPr>
      </w:pPr>
      <w:r>
        <w:rPr>
          <w:rFonts w:cs="Arial" w:ascii="Arial" w:hAnsi="Arial"/>
        </w:rPr>
      </w:r>
    </w:p>
    <w:p>
      <w:pPr>
        <w:pStyle w:val="Normal"/>
        <w:widowControl w:val="false"/>
        <w:ind w:firstLine="709"/>
        <w:rPr>
          <w:rFonts w:ascii="Arial" w:hAnsi="Arial" w:cs="Arial"/>
        </w:rPr>
      </w:pPr>
      <w:bookmarkStart w:id="2" w:name="__DdeLink__108_41035660591"/>
      <w:bookmarkStart w:id="3" w:name="__DdeLink__108_41035660591"/>
      <w:bookmarkEnd w:id="3"/>
      <w:r>
        <w:rPr>
          <w:rFonts w:cs="Arial" w:ascii="Arial" w:hAnsi="Arial"/>
        </w:rPr>
      </w:r>
    </w:p>
    <w:p>
      <w:pPr>
        <w:pStyle w:val="Normal"/>
        <w:jc w:val="center"/>
        <w:rPr>
          <w:sz w:val="40"/>
          <w:szCs w:val="40"/>
        </w:rPr>
      </w:pPr>
      <w:r>
        <w:rPr>
          <w:b/>
          <w:bCs/>
          <w:sz w:val="40"/>
          <w:szCs w:val="40"/>
        </w:rPr>
        <w:t xml:space="preserve">Závazná přihláška </w:t>
      </w:r>
    </w:p>
    <w:p>
      <w:pPr>
        <w:pStyle w:val="Normal"/>
        <w:jc w:val="center"/>
        <w:rPr>
          <w:b/>
          <w:b/>
          <w:bCs/>
          <w:sz w:val="32"/>
          <w:szCs w:val="32"/>
        </w:rPr>
      </w:pPr>
      <w:r>
        <w:rPr>
          <w:b/>
          <w:bCs/>
          <w:sz w:val="32"/>
          <w:szCs w:val="32"/>
        </w:rPr>
      </w:r>
    </w:p>
    <w:p>
      <w:pPr>
        <w:pStyle w:val="Normal"/>
        <w:jc w:val="center"/>
        <w:rPr>
          <w:sz w:val="26"/>
          <w:szCs w:val="26"/>
        </w:rPr>
      </w:pPr>
      <w:r>
        <w:rPr>
          <w:sz w:val="26"/>
          <w:szCs w:val="26"/>
        </w:rPr>
      </w:r>
    </w:p>
    <w:p>
      <w:pPr>
        <w:pStyle w:val="Normal"/>
        <w:rPr/>
      </w:pPr>
      <w:r>
        <w:rPr>
          <w:sz w:val="26"/>
          <w:szCs w:val="26"/>
        </w:rPr>
        <w:t>Téma</w:t>
        <w:tab/>
        <w:tab/>
      </w:r>
      <w:bookmarkStart w:id="4" w:name="_GoBack"/>
      <w:bookmarkEnd w:id="4"/>
      <w:r>
        <w:rPr>
          <w:b/>
          <w:bCs/>
          <w:i/>
          <w:iCs/>
          <w:sz w:val="27"/>
          <w:szCs w:val="27"/>
        </w:rPr>
        <w:t>Výroba a editace notových materiálů v notačním editoru Sibelius</w:t>
      </w:r>
    </w:p>
    <w:p>
      <w:pPr>
        <w:pStyle w:val="Normal"/>
        <w:jc w:val="center"/>
        <w:rPr/>
      </w:pPr>
      <w:r>
        <w:rPr/>
        <w:t>akreditace  MSMT -  28347/2017 – 1 – 1125</w:t>
      </w:r>
    </w:p>
    <w:p>
      <w:pPr>
        <w:pStyle w:val="Normal"/>
        <w:jc w:val="center"/>
        <w:rPr>
          <w:b/>
          <w:b/>
          <w:bCs/>
        </w:rPr>
      </w:pPr>
      <w:r>
        <w:rPr>
          <w:rFonts w:ascii="Arial;Helvetica;sans-serif" w:hAnsi="Arial;Helvetica;sans-serif"/>
          <w:b w:val="false"/>
          <w:i w:val="false"/>
          <w:caps w:val="false"/>
          <w:smallCaps w:val="false"/>
          <w:strike w:val="false"/>
          <w:dstrike w:val="false"/>
          <w:color w:val="222222"/>
          <w:spacing w:val="0"/>
          <w:sz w:val="20"/>
          <w:u w:val="none"/>
          <w:effect w:val="none"/>
        </w:rPr>
      </w:r>
    </w:p>
    <w:p>
      <w:pPr>
        <w:pStyle w:val="Normal"/>
        <w:jc w:val="center"/>
        <w:rPr/>
      </w:pPr>
      <w:r>
        <w:rPr/>
      </w:r>
    </w:p>
    <w:p>
      <w:pPr>
        <w:pStyle w:val="Normal"/>
        <w:rPr/>
      </w:pPr>
      <w:r>
        <w:rPr>
          <w:sz w:val="26"/>
          <w:szCs w:val="26"/>
        </w:rPr>
        <w:t>Lektor</w:t>
        <w:tab/>
        <w:tab/>
        <w:tab/>
        <w:tab/>
        <w:tab/>
      </w:r>
      <w:r>
        <w:rPr>
          <w:b/>
          <w:bCs/>
          <w:i/>
          <w:iCs/>
          <w:sz w:val="32"/>
          <w:szCs w:val="32"/>
        </w:rPr>
        <w:t>MgA. František Lukáš</w:t>
      </w:r>
    </w:p>
    <w:p>
      <w:pPr>
        <w:pStyle w:val="Normal"/>
        <w:rPr>
          <w:b/>
          <w:b/>
          <w:bCs/>
          <w:i/>
          <w:i/>
          <w:iCs/>
          <w:sz w:val="32"/>
          <w:szCs w:val="32"/>
        </w:rPr>
      </w:pPr>
      <w:r>
        <w:rPr>
          <w:b/>
          <w:bCs/>
          <w:i/>
          <w:iCs/>
          <w:sz w:val="32"/>
          <w:szCs w:val="32"/>
        </w:rPr>
      </w:r>
    </w:p>
    <w:p>
      <w:pPr>
        <w:pStyle w:val="Normal"/>
        <w:jc w:val="center"/>
        <w:rPr>
          <w:sz w:val="26"/>
          <w:szCs w:val="26"/>
        </w:rPr>
      </w:pPr>
      <w:r>
        <w:rPr>
          <w:sz w:val="26"/>
          <w:szCs w:val="26"/>
        </w:rPr>
      </w:r>
    </w:p>
    <w:p>
      <w:pPr>
        <w:pStyle w:val="Normal"/>
        <w:rPr>
          <w:sz w:val="26"/>
          <w:szCs w:val="26"/>
        </w:rPr>
      </w:pPr>
      <w:r>
        <w:rPr>
          <w:sz w:val="26"/>
          <w:szCs w:val="26"/>
        </w:rPr>
        <w:t>Místo konání</w:t>
        <w:tab/>
        <w:tab/>
        <w:tab/>
        <w:tab/>
      </w:r>
      <w:r>
        <w:rPr>
          <w:b/>
          <w:bCs/>
          <w:sz w:val="26"/>
          <w:szCs w:val="26"/>
        </w:rPr>
        <w:t>Konzervatoř České Budějovice, Kanovnická 22</w:t>
      </w:r>
    </w:p>
    <w:p>
      <w:pPr>
        <w:pStyle w:val="Normal"/>
        <w:rPr/>
      </w:pPr>
      <w:r>
        <w:rPr>
          <w:sz w:val="26"/>
          <w:szCs w:val="26"/>
        </w:rPr>
        <w:t>Datum konání akce</w:t>
      </w:r>
      <w:r>
        <w:rPr/>
        <w:tab/>
        <w:tab/>
        <w:tab/>
      </w:r>
      <w:r>
        <w:rPr>
          <w:rStyle w:val="Internetovodkaz"/>
          <w:color w:val="000000"/>
          <w:sz w:val="26"/>
          <w:szCs w:val="26"/>
          <w:u w:val="none"/>
        </w:rPr>
        <w:t>14. 11., 16. 11., 21. 11., 23. 11. 2018</w:t>
      </w:r>
    </w:p>
    <w:p>
      <w:pPr>
        <w:pStyle w:val="Normal"/>
        <w:rPr>
          <w:rStyle w:val="Internetovodkaz"/>
          <w:color w:val="000000"/>
          <w:sz w:val="26"/>
          <w:szCs w:val="26"/>
          <w:u w:val="none"/>
        </w:rPr>
      </w:pPr>
      <w:r>
        <w:rPr>
          <w:color w:val="000000"/>
          <w:sz w:val="26"/>
          <w:szCs w:val="26"/>
          <w:u w:val="none"/>
        </w:rPr>
      </w:r>
    </w:p>
    <w:p>
      <w:pPr>
        <w:pStyle w:val="Normal"/>
        <w:rPr/>
      </w:pPr>
      <w:r>
        <w:rPr>
          <w:rStyle w:val="Internetovodkaz"/>
          <w:color w:val="000000"/>
          <w:sz w:val="26"/>
          <w:szCs w:val="26"/>
          <w:u w:val="none"/>
        </w:rPr>
        <w:t xml:space="preserve">Doba </w:t>
        <w:tab/>
        <w:tab/>
        <w:tab/>
        <w:tab/>
        <w:tab/>
        <w:t>8,30 – 13,00 hod.</w:t>
        <w:tab/>
        <w:t xml:space="preserve">        4x6 vyučovacích hodin</w:t>
      </w:r>
    </w:p>
    <w:p>
      <w:pPr>
        <w:pStyle w:val="Normal"/>
        <w:rPr/>
      </w:pPr>
      <w:r>
        <w:rPr>
          <w:rStyle w:val="Internetovodkaz"/>
          <w:color w:val="000000"/>
          <w:sz w:val="26"/>
          <w:szCs w:val="26"/>
          <w:u w:val="none"/>
        </w:rPr>
        <w:tab/>
        <w:tab/>
      </w:r>
    </w:p>
    <w:p>
      <w:pPr>
        <w:pStyle w:val="Normal"/>
        <w:spacing w:lineRule="auto" w:line="360"/>
        <w:rPr/>
      </w:pPr>
      <w:r>
        <w:rPr>
          <w:sz w:val="26"/>
          <w:szCs w:val="26"/>
        </w:rPr>
        <w:t>Cena celkem</w:t>
        <w:tab/>
        <w:tab/>
        <w:tab/>
        <w:tab/>
        <w:t>2400,-  Kč</w:t>
      </w:r>
    </w:p>
    <w:p>
      <w:pPr>
        <w:pStyle w:val="Normal"/>
        <w:spacing w:lineRule="auto" w:line="360"/>
        <w:rPr>
          <w:sz w:val="26"/>
          <w:szCs w:val="26"/>
        </w:rPr>
      </w:pPr>
      <w:r>
        <w:rPr>
          <w:sz w:val="26"/>
          <w:szCs w:val="26"/>
        </w:rPr>
        <w:t>Číslo účtu</w:t>
        <w:tab/>
        <w:tab/>
        <w:tab/>
        <w:tab/>
        <w:t>154286566/0300</w:t>
      </w:r>
    </w:p>
    <w:p>
      <w:pPr>
        <w:pStyle w:val="Normal"/>
        <w:spacing w:lineRule="auto" w:line="360"/>
        <w:rPr/>
      </w:pPr>
      <w:r>
        <w:rPr>
          <w:sz w:val="26"/>
          <w:szCs w:val="26"/>
        </w:rPr>
        <w:t>Variabilní symbol</w:t>
        <w:tab/>
        <w:tab/>
        <w:tab/>
        <w:t>18142311</w:t>
      </w:r>
    </w:p>
    <w:p>
      <w:pPr>
        <w:pStyle w:val="Normal"/>
        <w:spacing w:lineRule="auto" w:line="360"/>
        <w:rPr/>
      </w:pPr>
      <w:r>
        <w:rPr/>
        <w:t>Uzávěrka přihlášek a plateb</w:t>
        <w:tab/>
        <w:tab/>
        <w:t>7. 11. 2018</w:t>
      </w:r>
    </w:p>
    <w:p>
      <w:pPr>
        <w:pStyle w:val="Normal"/>
        <w:spacing w:lineRule="auto" w:line="360"/>
        <w:rPr/>
      </w:pPr>
      <w:r>
        <w:rPr/>
      </w:r>
    </w:p>
    <w:p>
      <w:pPr>
        <w:pStyle w:val="Normal"/>
        <w:spacing w:lineRule="auto" w:line="360"/>
        <w:rPr>
          <w:b/>
          <w:b/>
          <w:bCs/>
          <w:i/>
          <w:i/>
          <w:iCs/>
        </w:rPr>
      </w:pPr>
      <w:r>
        <w:rPr>
          <w:b/>
          <w:bCs/>
          <w:i/>
          <w:iCs/>
        </w:rPr>
        <w:t>Jméno a příjmení</w:t>
        <w:tab/>
        <w:tab/>
        <w:tab/>
        <w:t>datum a místo narození</w:t>
      </w:r>
    </w:p>
    <w:p>
      <w:pPr>
        <w:pStyle w:val="Normal"/>
        <w:spacing w:lineRule="auto" w:line="360"/>
        <w:rPr/>
      </w:pPr>
      <w:r>
        <w:rPr/>
        <w:t>………………………………………………………………………………………………………………………………………………………………………………………………</w:t>
      </w:r>
      <w:r>
        <w:rPr/>
        <w:t>.</w:t>
      </w:r>
    </w:p>
    <w:p>
      <w:pPr>
        <w:pStyle w:val="Normal"/>
        <w:spacing w:lineRule="auto" w:line="360"/>
        <w:rPr/>
      </w:pPr>
      <w:r>
        <w:rPr/>
        <w:t>………………………………………………………………………………………………</w:t>
      </w:r>
      <w:r>
        <w:rPr/>
        <w:t>..</w:t>
      </w:r>
    </w:p>
    <w:p>
      <w:pPr>
        <w:pStyle w:val="Normal"/>
        <w:spacing w:lineRule="auto" w:line="360"/>
        <w:rPr/>
      </w:pPr>
      <w:r>
        <w:rPr/>
        <w:t>………………………………………………………………………………………………</w:t>
      </w:r>
      <w:r>
        <w:rPr/>
        <w:t>..</w:t>
      </w:r>
    </w:p>
    <w:p>
      <w:pPr>
        <w:pStyle w:val="Normal"/>
        <w:spacing w:lineRule="auto" w:line="360"/>
        <w:rPr/>
      </w:pPr>
      <w:r>
        <w:rPr/>
      </w:r>
    </w:p>
    <w:p>
      <w:pPr>
        <w:pStyle w:val="Tlotextu"/>
        <w:rPr/>
      </w:pPr>
      <w:r>
        <w:rPr>
          <w:rFonts w:cs="Arial" w:ascii="Liberation Serif" w:hAnsi="Liberation Serif"/>
          <w:bCs/>
          <w:sz w:val="20"/>
          <w:szCs w:val="20"/>
        </w:rPr>
        <w:t>Název a adresa školského zařízení, které tímto přihlašuje své zaměstnance:…………………………………………………………………………………………………….</w:t>
      </w:r>
    </w:p>
    <w:p>
      <w:pPr>
        <w:pStyle w:val="Tlotextu"/>
        <w:rPr>
          <w:rFonts w:ascii="Liberation Serif" w:hAnsi="Liberation Serif" w:cs="Arial"/>
          <w:bCs/>
          <w:sz w:val="20"/>
          <w:szCs w:val="20"/>
        </w:rPr>
      </w:pPr>
      <w:r>
        <w:rPr>
          <w:rFonts w:cs="Arial" w:ascii="Liberation Serif" w:hAnsi="Liberation Serif"/>
          <w:bCs/>
          <w:sz w:val="20"/>
          <w:szCs w:val="20"/>
        </w:rPr>
        <w:t xml:space="preserve">Telefon: ……………………………………… e-mail:……………………………………….…….. </w:t>
      </w:r>
    </w:p>
    <w:p>
      <w:pPr>
        <w:pStyle w:val="Tlotextu"/>
        <w:rPr>
          <w:rFonts w:ascii="Liberation Serif" w:hAnsi="Liberation Serif" w:cs="Arial"/>
          <w:bCs/>
          <w:sz w:val="20"/>
          <w:szCs w:val="20"/>
        </w:rPr>
      </w:pPr>
      <w:r>
        <w:rPr>
          <w:rFonts w:cs="Arial" w:ascii="Liberation Serif" w:hAnsi="Liberation Serif"/>
          <w:bCs/>
          <w:sz w:val="20"/>
          <w:szCs w:val="20"/>
        </w:rPr>
        <w:t>Přihlášku vyřizuje:……….………………………………………………………………………….</w:t>
      </w:r>
    </w:p>
    <w:p>
      <w:pPr>
        <w:pStyle w:val="Tlotextu"/>
        <w:jc w:val="both"/>
        <w:rPr/>
      </w:pPr>
      <w:r>
        <w:rPr>
          <w:rFonts w:cs="Arial" w:ascii="Liberation Serif" w:hAnsi="Liberation Serif"/>
          <w:bCs/>
          <w:sz w:val="20"/>
          <w:szCs w:val="20"/>
        </w:rPr>
        <w:t>Potvrzujeme zároveň seznámení se Smluvními podmínkami.</w:t>
      </w:r>
    </w:p>
    <w:p>
      <w:pPr>
        <w:pStyle w:val="Tlotextu"/>
        <w:spacing w:before="0" w:after="100"/>
        <w:jc w:val="both"/>
        <w:rPr/>
      </w:pPr>
      <w:r>
        <w:rPr>
          <w:rFonts w:cs="Arial" w:ascii="Liberation Serif" w:hAnsi="Liberation Serif"/>
          <w:b/>
          <w:bCs/>
          <w:i/>
          <w:iCs/>
          <w:sz w:val="22"/>
          <w:szCs w:val="22"/>
        </w:rPr>
        <w:t>Smluvní podmínky:</w:t>
      </w:r>
    </w:p>
    <w:p>
      <w:pPr>
        <w:pStyle w:val="Tlotextu"/>
        <w:spacing w:lineRule="auto" w:line="240" w:before="0" w:after="100"/>
        <w:jc w:val="both"/>
        <w:rPr>
          <w:rFonts w:ascii="Liberation Serif" w:hAnsi="Liberation Serif"/>
        </w:rPr>
      </w:pPr>
      <w:r>
        <w:rPr>
          <w:rFonts w:cs="Arial" w:ascii="Liberation Serif" w:hAnsi="Liberation Serif"/>
          <w:b/>
          <w:bCs/>
          <w:iCs/>
          <w:sz w:val="20"/>
        </w:rPr>
        <w:t>Přihláška:</w:t>
      </w:r>
      <w:r>
        <w:rPr>
          <w:rFonts w:cs="Arial" w:ascii="Liberation Serif" w:hAnsi="Liberation Serif"/>
          <w:bCs/>
          <w:iCs/>
          <w:sz w:val="20"/>
        </w:rPr>
        <w:t xml:space="preserve"> Z</w:t>
      </w:r>
      <w:r>
        <w:rPr>
          <w:rFonts w:cs="Arial" w:ascii="Liberation Serif" w:hAnsi="Liberation Serif"/>
          <w:iCs/>
          <w:sz w:val="20"/>
        </w:rPr>
        <w:t xml:space="preserve">ávaznou přihlášku zašlete poštou nebo e-mailem do termínu uzávěrky. Možnost přihlášení  po termínu </w:t>
        <w:tab/>
        <w:t>uzávěrky konzultujte, prosím, telefonicky.</w:t>
      </w:r>
    </w:p>
    <w:p>
      <w:pPr>
        <w:pStyle w:val="Tlotextu"/>
        <w:spacing w:lineRule="auto" w:line="240" w:before="0" w:after="100"/>
        <w:jc w:val="both"/>
        <w:rPr>
          <w:rFonts w:ascii="Liberation Serif" w:hAnsi="Liberation Serif"/>
        </w:rPr>
      </w:pPr>
      <w:r>
        <w:rPr>
          <w:rFonts w:cs="Arial" w:ascii="Liberation Serif" w:hAnsi="Liberation Serif"/>
          <w:b/>
          <w:bCs/>
          <w:iCs/>
          <w:sz w:val="20"/>
        </w:rPr>
        <w:t>Osvědčení o absolvování semináře:</w:t>
      </w:r>
      <w:r>
        <w:rPr>
          <w:rFonts w:cs="Arial" w:ascii="Liberation Serif" w:hAnsi="Liberation Serif"/>
          <w:bCs/>
          <w:iCs/>
          <w:sz w:val="20"/>
        </w:rPr>
        <w:t xml:space="preserve"> </w:t>
      </w:r>
      <w:r>
        <w:rPr>
          <w:rFonts w:cs="Arial" w:ascii="Liberation Serif" w:hAnsi="Liberation Serif"/>
          <w:iCs/>
          <w:sz w:val="20"/>
        </w:rPr>
        <w:t>Osvědčení bude předáno účastníkům školení v den konání akce.</w:t>
      </w:r>
    </w:p>
    <w:p>
      <w:pPr>
        <w:pStyle w:val="Tlotextu"/>
        <w:spacing w:lineRule="auto" w:line="240" w:before="0" w:after="100"/>
        <w:jc w:val="both"/>
        <w:rPr>
          <w:rFonts w:ascii="Liberation Serif" w:hAnsi="Liberation Serif"/>
        </w:rPr>
      </w:pPr>
      <w:r>
        <w:rPr>
          <w:rFonts w:cs="Arial" w:ascii="Liberation Serif" w:hAnsi="Liberation Serif"/>
          <w:b/>
          <w:bCs/>
          <w:iCs/>
          <w:sz w:val="20"/>
        </w:rPr>
        <w:t>Stornovací podmínky:</w:t>
      </w:r>
      <w:r>
        <w:rPr>
          <w:rFonts w:cs="Arial" w:ascii="Liberation Serif" w:hAnsi="Liberation Serif"/>
          <w:bCs/>
          <w:iCs/>
          <w:sz w:val="20"/>
        </w:rPr>
        <w:t xml:space="preserve"> </w:t>
      </w:r>
      <w:r>
        <w:rPr>
          <w:rFonts w:cs="Arial" w:ascii="Liberation Serif" w:hAnsi="Liberation Serif"/>
          <w:iCs/>
          <w:sz w:val="20"/>
        </w:rPr>
        <w:t xml:space="preserve">Stornovat přihlášku s finanční náhradou je možné nejpozději do 7 dnů před zahájením </w:t>
        <w:tab/>
        <w:t>přednášky. V závažných případech lze místo přihlášeného pracovníka vyslat na akci náhradníka.</w:t>
      </w:r>
    </w:p>
    <w:p>
      <w:pPr>
        <w:pStyle w:val="Tlotextu"/>
        <w:spacing w:lineRule="auto" w:line="240" w:before="0" w:after="100"/>
        <w:jc w:val="both"/>
        <w:rPr/>
      </w:pPr>
      <w:r>
        <w:rPr>
          <w:rFonts w:cs="Arial" w:ascii="Liberation Serif" w:hAnsi="Liberation Serif"/>
          <w:b/>
          <w:bCs/>
          <w:iCs/>
          <w:sz w:val="20"/>
          <w:szCs w:val="26"/>
        </w:rPr>
        <w:t xml:space="preserve">Kontaktní informace k zasílání přihlášek: </w:t>
      </w:r>
      <w:r>
        <w:rPr>
          <w:rFonts w:cs="Arial" w:ascii="Liberation Serif" w:hAnsi="Liberation Serif"/>
          <w:iCs/>
          <w:sz w:val="20"/>
          <w:szCs w:val="26"/>
        </w:rPr>
        <w:t xml:space="preserve">email: </w:t>
      </w:r>
      <w:r>
        <w:rPr>
          <w:rFonts w:cs="Arial" w:ascii="Liberation Serif" w:hAnsi="Liberation Serif"/>
          <w:b/>
          <w:bCs/>
          <w:iCs/>
          <w:sz w:val="20"/>
          <w:szCs w:val="26"/>
        </w:rPr>
        <w:t xml:space="preserve"> </w:t>
      </w:r>
      <w:hyperlink r:id="rId2">
        <w:r>
          <w:rPr>
            <w:rStyle w:val="Internetovodkaz"/>
            <w:rFonts w:cs="Arial" w:ascii="Liberation Serif" w:hAnsi="Liberation Serif"/>
            <w:b/>
            <w:bCs/>
            <w:iCs/>
            <w:sz w:val="22"/>
            <w:szCs w:val="22"/>
          </w:rPr>
          <w:t>dvpp@konzervatorcb.cz</w:t>
        </w:r>
      </w:hyperlink>
      <w:r>
        <w:rPr>
          <w:rFonts w:cs="Arial" w:ascii="Liberation Serif" w:hAnsi="Liberation Serif"/>
          <w:b/>
          <w:bCs/>
          <w:iCs/>
          <w:sz w:val="22"/>
          <w:szCs w:val="22"/>
        </w:rPr>
        <w:t xml:space="preserve"> </w:t>
      </w:r>
    </w:p>
    <w:p>
      <w:pPr>
        <w:pStyle w:val="Tlotextu"/>
        <w:spacing w:lineRule="auto" w:line="240" w:before="0" w:after="100"/>
        <w:jc w:val="both"/>
        <w:rPr/>
      </w:pPr>
      <w:bookmarkStart w:id="5" w:name="__DdeLink__322_2983892614"/>
      <w:r>
        <w:rPr>
          <w:rFonts w:cs="Arial" w:ascii="Liberation Serif" w:hAnsi="Liberation Serif"/>
          <w:b/>
          <w:bCs/>
          <w:iCs/>
          <w:sz w:val="22"/>
          <w:szCs w:val="22"/>
        </w:rPr>
        <w:tab/>
      </w:r>
      <w:bookmarkEnd w:id="5"/>
      <w:r>
        <w:rPr>
          <w:rFonts w:cs="Arial" w:ascii="Liberation Serif" w:hAnsi="Liberation Serif"/>
          <w:iCs/>
          <w:sz w:val="20"/>
          <w:szCs w:val="20"/>
        </w:rPr>
        <w:t xml:space="preserve">poštou: </w:t>
        <w:tab/>
      </w:r>
      <w:r>
        <w:rPr>
          <w:rFonts w:ascii="Liberation Serif" w:hAnsi="Liberation Serif"/>
          <w:sz w:val="20"/>
          <w:szCs w:val="20"/>
        </w:rPr>
        <w:t>Konzervatoř,  Kanovnická 22,  370 61 České Budějovice</w:t>
      </w:r>
    </w:p>
    <w:p>
      <w:pPr>
        <w:pStyle w:val="Tlotextu"/>
        <w:spacing w:lineRule="auto" w:line="240" w:before="0" w:after="100"/>
        <w:jc w:val="both"/>
        <w:rPr>
          <w:rFonts w:ascii="Liberation Serif" w:hAnsi="Liberation Serif"/>
          <w:sz w:val="20"/>
          <w:szCs w:val="20"/>
        </w:rPr>
      </w:pPr>
      <w:r>
        <w:rPr>
          <w:rFonts w:ascii="Liberation Serif" w:hAnsi="Liberation Serif"/>
          <w:sz w:val="20"/>
          <w:szCs w:val="20"/>
        </w:rPr>
      </w:r>
    </w:p>
    <w:p>
      <w:pPr>
        <w:pStyle w:val="Tlotextu"/>
        <w:spacing w:lineRule="auto" w:line="240" w:before="0" w:after="100"/>
        <w:jc w:val="both"/>
        <w:rPr>
          <w:rFonts w:ascii="Liberation Serif" w:hAnsi="Liberation Serif"/>
          <w:b/>
          <w:b/>
          <w:bCs/>
          <w:color w:val="000000"/>
          <w:sz w:val="22"/>
          <w:szCs w:val="22"/>
        </w:rPr>
      </w:pPr>
      <w:r>
        <w:rPr>
          <w:rFonts w:ascii="Liberation Serif" w:hAnsi="Liberation Serif"/>
          <w:b/>
          <w:bCs/>
          <w:color w:val="000000"/>
          <w:sz w:val="22"/>
          <w:szCs w:val="22"/>
        </w:rPr>
        <w:t xml:space="preserve"> </w:t>
      </w:r>
      <w:r>
        <w:rPr>
          <w:rFonts w:ascii="Liberation Serif" w:hAnsi="Liberation Serif"/>
          <w:b/>
          <w:bCs/>
          <w:color w:val="000000"/>
          <w:sz w:val="26"/>
          <w:szCs w:val="26"/>
        </w:rPr>
        <w:t xml:space="preserve">MgA. František Lukáš  </w:t>
      </w:r>
    </w:p>
    <w:p>
      <w:pPr>
        <w:pStyle w:val="Tlotextu"/>
        <w:spacing w:lineRule="auto" w:line="240" w:before="0" w:after="100"/>
        <w:jc w:val="both"/>
        <w:rPr>
          <w:rFonts w:ascii="Liberation Serif" w:hAnsi="Liberation Serif"/>
          <w:b/>
          <w:b/>
          <w:bCs/>
          <w:color w:val="000000"/>
          <w:sz w:val="22"/>
          <w:szCs w:val="22"/>
        </w:rPr>
      </w:pPr>
      <w:r>
        <w:rPr>
          <w:rFonts w:ascii="Liberation Serif" w:hAnsi="Liberation Serif"/>
          <w:b/>
          <w:bCs/>
          <w:color w:val="000000"/>
          <w:sz w:val="22"/>
          <w:szCs w:val="22"/>
        </w:rPr>
        <w:tab/>
      </w:r>
      <w:r>
        <w:rPr>
          <w:rFonts w:ascii="Liberation Serif" w:hAnsi="Liberation Serif"/>
          <w:color w:val="000000"/>
          <w:sz w:val="22"/>
          <w:szCs w:val="22"/>
        </w:rPr>
        <w:t xml:space="preserve">V letech 1998-2003 vystudoval Konzervatoř v Českých Budějovicích, kde studoval klasickou kytaru u Mgr. Vilmy Manové a skladbu u MgA. Jiřího Churáčka. V té době se v rámci studia skladby začal systematicky věnovat počítačové notografii v aplikaci Sibelius 1-3. </w:t>
      </w:r>
    </w:p>
    <w:p>
      <w:pPr>
        <w:pStyle w:val="Tlotextu"/>
        <w:spacing w:lineRule="auto" w:line="240" w:before="0" w:after="100"/>
        <w:jc w:val="both"/>
        <w:rPr>
          <w:rFonts w:ascii="Liberation Serif" w:hAnsi="Liberation Serif"/>
          <w:color w:val="000000"/>
          <w:sz w:val="22"/>
          <w:szCs w:val="22"/>
        </w:rPr>
      </w:pPr>
      <w:r>
        <w:rPr>
          <w:rFonts w:ascii="Liberation Serif" w:hAnsi="Liberation Serif"/>
          <w:color w:val="000000"/>
          <w:sz w:val="22"/>
          <w:szCs w:val="22"/>
        </w:rPr>
        <w:tab/>
        <w:t xml:space="preserve">Mezi lety 2003-2007 studoval klasickou kytaru na AMU v Praze u Prof. Štěpána Raka a v letech 2005 - 2010 zde vystudoval též skladbu u Doc. Hanuše Bartoně. Během pětiletého studia skladby prošel výukou počítačové notografie ve verzích Sibelius 4-6 a výukou elektro-akustické hudby ve studiových počítačových aplikacích ProTools a Cubase. Tyto předměty byly pevnou součástí studia skladby a byly zakončeny standardními zkouškami.  Již při studiích se vedle komponování a aranžování hudby zabýval notografií pro různá vydavatelství. Nejvíce však pro firmu Ricordi, pro kterou zpracovával pro vydání kompletní notové materiály operních a symfonických děl například G. Donizetiho – Rita, Viva la mama, G. F. Handel – Achilles, O. Kukal – Contrabassiano, Bláznova žena a mnohé další. V té době spolupracoval s českým skladatelem Josefem Markem, který je uznávaným odborníkem na notografii. Dále se podílel na projektu digitalizace obsáhlých sbírek lidových písní pro Národní ústav lidové kultury ve Strážnici. </w:t>
      </w:r>
    </w:p>
    <w:p>
      <w:pPr>
        <w:pStyle w:val="Tlotextu"/>
        <w:spacing w:lineRule="auto" w:line="240" w:before="0" w:after="100"/>
        <w:jc w:val="both"/>
        <w:rPr/>
      </w:pPr>
      <w:r>
        <w:rPr>
          <w:rFonts w:ascii="Liberation Serif" w:hAnsi="Liberation Serif"/>
          <w:color w:val="000000"/>
          <w:sz w:val="22"/>
          <w:szCs w:val="22"/>
        </w:rPr>
        <w:tab/>
        <w:t xml:space="preserve">Od roku 2009 působí jako pedagog na konzervatoři v Českých Budějovicích, kde vyučuje hru na kytaru a zároveň předmět počítačové technologie v hudbě, který vedle výuky aplikace Sibelius zahrnuje též program na zpracování midi a audio souborů Cubase. Vedle toho se nadále věnuje vlastní kompozici a aranžování skladeb pro Jihočeskou filharmonii, Orchestr opery Jihočeského divadla, Dechový orchestr konzervatoře a jiné soubory. </w:t>
      </w:r>
    </w:p>
    <w:p>
      <w:pPr>
        <w:pStyle w:val="Tlotextu"/>
        <w:spacing w:lineRule="auto" w:line="240" w:before="0" w:after="100"/>
        <w:jc w:val="both"/>
        <w:rPr>
          <w:rFonts w:ascii="Liberation Serif" w:hAnsi="Liberation Serif"/>
          <w:b/>
          <w:b/>
          <w:bCs/>
          <w:color w:val="000000"/>
          <w:sz w:val="26"/>
          <w:szCs w:val="26"/>
        </w:rPr>
      </w:pPr>
      <w:r>
        <w:rPr>
          <w:rFonts w:ascii="Liberation Serif" w:hAnsi="Liberation Serif"/>
          <w:b/>
          <w:bCs/>
          <w:color w:val="000000"/>
          <w:sz w:val="26"/>
          <w:szCs w:val="26"/>
        </w:rPr>
        <w:t>Obsah školení</w:t>
      </w:r>
    </w:p>
    <w:p>
      <w:pPr>
        <w:pStyle w:val="Tlotextu"/>
        <w:spacing w:lineRule="auto" w:line="240" w:before="0" w:after="100"/>
        <w:jc w:val="both"/>
        <w:rPr/>
      </w:pPr>
      <w:r>
        <w:rPr>
          <w:b/>
          <w:bCs/>
          <w:i/>
          <w:iCs/>
          <w:sz w:val="24"/>
          <w:szCs w:val="24"/>
        </w:rPr>
        <w:tab/>
      </w:r>
      <w:r>
        <w:rPr>
          <w:b/>
          <w:bCs/>
          <w:i/>
          <w:iCs/>
          <w:sz w:val="24"/>
          <w:szCs w:val="24"/>
          <w:u w:val="single"/>
        </w:rPr>
        <w:t>První fází</w:t>
      </w:r>
      <w:r>
        <w:rPr>
          <w:b/>
          <w:bCs/>
          <w:i/>
          <w:iCs/>
          <w:sz w:val="24"/>
          <w:szCs w:val="24"/>
        </w:rPr>
        <w:t xml:space="preserve">  </w:t>
      </w:r>
      <w:r>
        <w:rPr>
          <w:sz w:val="24"/>
          <w:szCs w:val="24"/>
        </w:rPr>
        <w:t>výuky je obecné představení celkové struktury a logiky vnitřního členění programu Sibelius. Následuje praktický trénink vstupního nastavení aplikace v závislosti na požadovaném typu výsledného souboru. Lektor s nutným výkladem prakticky předvádí jednotlivé úkony prostřednictvím projekce z lektorského počítače na tabuli.</w:t>
      </w:r>
    </w:p>
    <w:p>
      <w:pPr>
        <w:pStyle w:val="Tlotextu"/>
        <w:spacing w:lineRule="auto" w:line="240" w:before="0" w:after="100"/>
        <w:jc w:val="both"/>
        <w:rPr/>
      </w:pPr>
      <w:r>
        <w:rPr>
          <w:b/>
          <w:bCs/>
          <w:i/>
          <w:iCs/>
          <w:sz w:val="24"/>
          <w:szCs w:val="24"/>
        </w:rPr>
        <w:tab/>
      </w:r>
      <w:r>
        <w:rPr>
          <w:b/>
          <w:bCs/>
          <w:i/>
          <w:iCs/>
          <w:sz w:val="24"/>
          <w:szCs w:val="24"/>
          <w:u w:val="single"/>
        </w:rPr>
        <w:t>Druhá fáze</w:t>
      </w:r>
      <w:r>
        <w:rPr>
          <w:sz w:val="24"/>
          <w:szCs w:val="24"/>
        </w:rPr>
        <w:t xml:space="preserve"> výuky je nejobsáhlejší. Frekventanti si osvojují manuální návyky při práci s klávesnicí počítače, myší nebo případně s midi-klávesnicí. Při práci je stěžejní úspora pohybu, času a schopnost vybírat či vhodně kombinovat jednotlivé postupy při vytváření notového záznamu, vkládání textu, či dalších specifických hudebních znaků. K tomu lektor používá předem vypracované listy, které frekventanti (dle potřeby opakovaně) přepisují, čímž získávají potřebné návyky. Tyto listy jsou seřazeny dle obtížnosti, tak aby byl frekventant po absolvování kurzu schopen vytvářet notové záznamy bez omezení.</w:t>
      </w:r>
    </w:p>
    <w:p>
      <w:pPr>
        <w:pStyle w:val="Tlotextu"/>
        <w:spacing w:lineRule="auto" w:line="240" w:before="0" w:after="100"/>
        <w:jc w:val="both"/>
        <w:rPr/>
      </w:pPr>
      <w:r>
        <w:rPr>
          <w:b/>
          <w:bCs/>
          <w:i/>
          <w:iCs/>
          <w:sz w:val="24"/>
          <w:szCs w:val="24"/>
        </w:rPr>
        <w:tab/>
      </w:r>
      <w:r>
        <w:rPr>
          <w:b/>
          <w:bCs/>
          <w:i/>
          <w:iCs/>
          <w:sz w:val="24"/>
          <w:szCs w:val="24"/>
          <w:u w:val="single"/>
        </w:rPr>
        <w:t>Třetí fáze</w:t>
      </w:r>
      <w:r>
        <w:rPr>
          <w:b/>
          <w:bCs/>
          <w:i/>
          <w:iCs/>
          <w:sz w:val="24"/>
          <w:szCs w:val="24"/>
        </w:rPr>
        <w:t xml:space="preserve"> </w:t>
      </w:r>
      <w:r>
        <w:rPr>
          <w:sz w:val="24"/>
          <w:szCs w:val="24"/>
        </w:rPr>
        <w:t>se věnuje finální grafické a notografické úpravě notových materiálů různých typů k různým účelům. Součástí toho je také exkurz do obecných zásad notografie, který je dokumentován mnoha příklady z praxe a je vyučován formou přednášky. Na základě těchto informací frekventanti graficky upravují soubory vytvořené v předchozích lekcích. Lektor opět průběžně konzultuje jednotlivé výkony frekventantů.</w:t>
      </w:r>
    </w:p>
    <w:p>
      <w:pPr>
        <w:pStyle w:val="Tlotextu"/>
        <w:spacing w:lineRule="auto" w:line="240" w:before="0" w:after="100"/>
        <w:jc w:val="both"/>
        <w:rPr/>
      </w:pPr>
      <w:r>
        <w:rPr>
          <w:b/>
          <w:bCs/>
          <w:i/>
          <w:iCs/>
          <w:sz w:val="24"/>
          <w:szCs w:val="24"/>
        </w:rPr>
        <w:tab/>
      </w:r>
      <w:r>
        <w:rPr>
          <w:b/>
          <w:bCs/>
          <w:i/>
          <w:iCs/>
          <w:sz w:val="24"/>
          <w:szCs w:val="24"/>
          <w:u w:val="single"/>
        </w:rPr>
        <w:t>Čtvrtá fáze</w:t>
      </w:r>
      <w:r>
        <w:rPr>
          <w:sz w:val="24"/>
          <w:szCs w:val="24"/>
        </w:rPr>
        <w:t xml:space="preserve"> se zabývá pokročilými funkcemi programu jako jsou: extrahování partů z partitury a jejich úprava, exportování do grafických a zvukových formátů, importování skenování a úprava cizích formátů, propojení s video soubory (vytváření a sesazování zvukových stop s obrazem) a další v praxi použitelné funkce. Součástí této fáze bude též souhrnné opakování.</w:t>
      </w:r>
    </w:p>
    <w:sectPr>
      <w:footerReference w:type="default" r:id="rId3"/>
      <w:type w:val="nextPage"/>
      <w:pgSz w:w="11906" w:h="16838"/>
      <w:pgMar w:left="1559" w:right="1559" w:header="0" w:top="993" w:footer="709"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Arial">
    <w:altName w:val="Helvetica"/>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rStyle w:val="Pagenumber"/>
        <w:sz w:val="20"/>
        <w:szCs w:val="20"/>
      </w:rPr>
    </w:pPr>
    <w:r>
      <w:rPr>
        <w:sz w:val="20"/>
        <w:szCs w:val="20"/>
      </w:rPr>
    </w:r>
  </w:p>
</w:ft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1e88"/>
    <w:pPr>
      <w:widowControl/>
      <w:bidi w:val="0"/>
      <w:jc w:val="left"/>
    </w:pPr>
    <w:rPr>
      <w:rFonts w:ascii="Times New Roman" w:hAnsi="Times New Roman" w:eastAsia="Times New Roman" w:cs="Times New Roman"/>
      <w:color w:val="00000A"/>
      <w:kern w:val="0"/>
      <w:sz w:val="24"/>
      <w:szCs w:val="24"/>
      <w:lang w:val="cs-CZ" w:eastAsia="cs-CZ" w:bidi="ar-SA"/>
    </w:rPr>
  </w:style>
  <w:style w:type="paragraph" w:styleId="Nadpis1">
    <w:name w:val="Heading 1"/>
    <w:basedOn w:val="Normal"/>
    <w:link w:val="Nadpis1Char"/>
    <w:uiPriority w:val="99"/>
    <w:qFormat/>
    <w:rsid w:val="00391e88"/>
    <w:pPr>
      <w:keepNext w:val="true"/>
      <w:widowControl w:val="false"/>
      <w:ind w:firstLine="709"/>
      <w:jc w:val="center"/>
      <w:outlineLvl w:val="0"/>
    </w:pPr>
    <w:rPr>
      <w:b/>
      <w:bCs/>
      <w:caps/>
      <w:sz w:val="44"/>
      <w:szCs w:val="44"/>
    </w:rPr>
  </w:style>
  <w:style w:type="paragraph" w:styleId="Nadpis2">
    <w:name w:val="Heading 2"/>
    <w:basedOn w:val="Normal"/>
    <w:link w:val="Nadpis2Char"/>
    <w:uiPriority w:val="99"/>
    <w:qFormat/>
    <w:rsid w:val="00391e88"/>
    <w:pPr>
      <w:keepNext w:val="true"/>
      <w:jc w:val="center"/>
      <w:outlineLvl w:val="1"/>
    </w:pPr>
    <w:rPr>
      <w:b/>
      <w:bCs/>
      <w:sz w:val="40"/>
      <w:szCs w:val="4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sid w:val="00391e88"/>
    <w:rPr>
      <w:rFonts w:ascii="Cambria" w:hAnsi="Cambria" w:eastAsia="" w:cs="" w:asciiTheme="majorHAnsi" w:cstheme="majorBidi" w:eastAsiaTheme="majorEastAsia" w:hAnsiTheme="majorHAnsi"/>
      <w:b/>
      <w:bCs/>
      <w:kern w:val="2"/>
      <w:sz w:val="32"/>
      <w:szCs w:val="32"/>
    </w:rPr>
  </w:style>
  <w:style w:type="character" w:styleId="Nadpis2Char" w:customStyle="1">
    <w:name w:val="Nadpis 2 Char"/>
    <w:basedOn w:val="DefaultParagraphFont"/>
    <w:link w:val="Nadpis2"/>
    <w:uiPriority w:val="9"/>
    <w:semiHidden/>
    <w:qFormat/>
    <w:locked/>
    <w:rsid w:val="00391e88"/>
    <w:rPr>
      <w:rFonts w:ascii="Cambria" w:hAnsi="Cambria" w:eastAsia="" w:cs="" w:asciiTheme="majorHAnsi" w:cstheme="majorBidi" w:eastAsiaTheme="majorEastAsia" w:hAnsiTheme="majorHAnsi"/>
      <w:b/>
      <w:bCs/>
      <w:i/>
      <w:iCs/>
      <w:sz w:val="28"/>
      <w:szCs w:val="28"/>
    </w:rPr>
  </w:style>
  <w:style w:type="character" w:styleId="ZhlavChar" w:customStyle="1">
    <w:name w:val="Záhlaví Char"/>
    <w:basedOn w:val="DefaultParagraphFont"/>
    <w:link w:val="Zhlav"/>
    <w:uiPriority w:val="99"/>
    <w:semiHidden/>
    <w:qFormat/>
    <w:locked/>
    <w:rsid w:val="00391e88"/>
    <w:rPr>
      <w:rFonts w:cs="Times New Roman"/>
      <w:sz w:val="24"/>
      <w:szCs w:val="24"/>
    </w:rPr>
  </w:style>
  <w:style w:type="character" w:styleId="ZpatChar" w:customStyle="1">
    <w:name w:val="Zápatí Char"/>
    <w:basedOn w:val="DefaultParagraphFont"/>
    <w:link w:val="Zpat"/>
    <w:uiPriority w:val="99"/>
    <w:semiHidden/>
    <w:qFormat/>
    <w:locked/>
    <w:rsid w:val="00391e88"/>
    <w:rPr>
      <w:rFonts w:cs="Times New Roman"/>
      <w:sz w:val="24"/>
      <w:szCs w:val="24"/>
    </w:rPr>
  </w:style>
  <w:style w:type="character" w:styleId="Pagenumber">
    <w:name w:val="page number"/>
    <w:basedOn w:val="DefaultParagraphFont"/>
    <w:uiPriority w:val="99"/>
    <w:qFormat/>
    <w:rsid w:val="00391e88"/>
    <w:rPr>
      <w:rFonts w:cs="Times New Roman"/>
    </w:rPr>
  </w:style>
  <w:style w:type="character" w:styleId="Zkladntext2Char" w:customStyle="1">
    <w:name w:val="Základní text 2 Char"/>
    <w:basedOn w:val="DefaultParagraphFont"/>
    <w:link w:val="Zkladntext2"/>
    <w:uiPriority w:val="99"/>
    <w:semiHidden/>
    <w:qFormat/>
    <w:locked/>
    <w:rsid w:val="00391e88"/>
    <w:rPr>
      <w:rFonts w:cs="Times New Roman"/>
      <w:sz w:val="24"/>
      <w:szCs w:val="24"/>
    </w:rPr>
  </w:style>
  <w:style w:type="character" w:styleId="Zkladntextodsazen2Char" w:customStyle="1">
    <w:name w:val="Základní text odsazený 2 Char"/>
    <w:basedOn w:val="DefaultParagraphFont"/>
    <w:link w:val="Zkladntextodsazen2"/>
    <w:uiPriority w:val="99"/>
    <w:semiHidden/>
    <w:qFormat/>
    <w:locked/>
    <w:rsid w:val="00391e88"/>
    <w:rPr>
      <w:rFonts w:cs="Times New Roman"/>
      <w:sz w:val="24"/>
      <w:szCs w:val="24"/>
    </w:rPr>
  </w:style>
  <w:style w:type="character" w:styleId="ZkladntextChar" w:customStyle="1">
    <w:name w:val="Základní text Char"/>
    <w:basedOn w:val="DefaultParagraphFont"/>
    <w:link w:val="Zkladntext"/>
    <w:uiPriority w:val="99"/>
    <w:semiHidden/>
    <w:qFormat/>
    <w:locked/>
    <w:rsid w:val="00391e88"/>
    <w:rPr>
      <w:rFonts w:cs="Times New Roman"/>
      <w:sz w:val="24"/>
      <w:szCs w:val="24"/>
    </w:rPr>
  </w:style>
  <w:style w:type="character" w:styleId="NzevChar" w:customStyle="1">
    <w:name w:val="Název Char"/>
    <w:basedOn w:val="DefaultParagraphFont"/>
    <w:link w:val="Nzev"/>
    <w:uiPriority w:val="10"/>
    <w:qFormat/>
    <w:locked/>
    <w:rsid w:val="00391e88"/>
    <w:rPr>
      <w:rFonts w:ascii="Cambria" w:hAnsi="Cambria" w:eastAsia="" w:cs="" w:asciiTheme="majorHAnsi" w:cstheme="majorBidi" w:eastAsiaTheme="majorEastAsia" w:hAnsiTheme="majorHAnsi"/>
      <w:b/>
      <w:bCs/>
      <w:kern w:val="2"/>
      <w:sz w:val="32"/>
      <w:szCs w:val="32"/>
    </w:rPr>
  </w:style>
  <w:style w:type="character" w:styleId="TextbublinyChar" w:customStyle="1">
    <w:name w:val="Text bubliny Char"/>
    <w:basedOn w:val="DefaultParagraphFont"/>
    <w:link w:val="Textbubliny"/>
    <w:uiPriority w:val="99"/>
    <w:semiHidden/>
    <w:qFormat/>
    <w:rsid w:val="004c6527"/>
    <w:rPr>
      <w:rFonts w:ascii="Tahoma" w:hAnsi="Tahoma" w:cs="Tahoma"/>
      <w:sz w:val="16"/>
      <w:szCs w:val="16"/>
    </w:rPr>
  </w:style>
  <w:style w:type="character" w:styleId="Internetovodkaz" w:customStyle="1">
    <w:name w:val="Internetový odkaz"/>
    <w:basedOn w:val="DefaultParagraphFont"/>
    <w:uiPriority w:val="99"/>
    <w:unhideWhenUsed/>
    <w:rsid w:val="008c0075"/>
    <w:rPr>
      <w:color w:val="0000FF" w:themeColor="hyperlink"/>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uiPriority w:val="99"/>
    <w:rsid w:val="00391e88"/>
    <w:pPr>
      <w:spacing w:lineRule="auto" w:line="360"/>
    </w:pPr>
    <w:rPr>
      <w:sz w:val="28"/>
      <w:szCs w:val="28"/>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hlav">
    <w:name w:val="Header"/>
    <w:basedOn w:val="Normal"/>
    <w:link w:val="ZhlavChar"/>
    <w:uiPriority w:val="99"/>
    <w:rsid w:val="00391e88"/>
    <w:pPr>
      <w:tabs>
        <w:tab w:val="center" w:pos="4536" w:leader="none"/>
        <w:tab w:val="right" w:pos="9072" w:leader="none"/>
      </w:tabs>
    </w:pPr>
    <w:rPr/>
  </w:style>
  <w:style w:type="paragraph" w:styleId="Zpat">
    <w:name w:val="Footer"/>
    <w:basedOn w:val="Normal"/>
    <w:link w:val="ZpatChar"/>
    <w:uiPriority w:val="99"/>
    <w:rsid w:val="00391e88"/>
    <w:pPr>
      <w:tabs>
        <w:tab w:val="center" w:pos="4536" w:leader="none"/>
        <w:tab w:val="right" w:pos="9072" w:leader="none"/>
      </w:tabs>
    </w:pPr>
    <w:rPr/>
  </w:style>
  <w:style w:type="paragraph" w:styleId="BodyText2">
    <w:name w:val="Body Text 2"/>
    <w:basedOn w:val="Normal"/>
    <w:link w:val="Zkladntext2Char"/>
    <w:uiPriority w:val="99"/>
    <w:qFormat/>
    <w:rsid w:val="00391e88"/>
    <w:pPr>
      <w:ind w:left="708" w:firstLine="57"/>
    </w:pPr>
    <w:rPr>
      <w:rFonts w:ascii="Arial" w:hAnsi="Arial" w:cs="Arial"/>
      <w:b/>
      <w:bCs/>
    </w:rPr>
  </w:style>
  <w:style w:type="paragraph" w:styleId="BodyTextIndent2">
    <w:name w:val="Body Text Indent 2"/>
    <w:basedOn w:val="Normal"/>
    <w:link w:val="Zkladntextodsazen2Char"/>
    <w:uiPriority w:val="99"/>
    <w:qFormat/>
    <w:rsid w:val="00391e88"/>
    <w:pPr>
      <w:widowControl w:val="false"/>
      <w:spacing w:lineRule="auto" w:line="360"/>
      <w:ind w:firstLine="709"/>
    </w:pPr>
    <w:rPr>
      <w:sz w:val="28"/>
      <w:szCs w:val="28"/>
    </w:rPr>
  </w:style>
  <w:style w:type="paragraph" w:styleId="Nzev">
    <w:name w:val="Title"/>
    <w:basedOn w:val="Normal"/>
    <w:link w:val="NzevChar"/>
    <w:uiPriority w:val="99"/>
    <w:qFormat/>
    <w:rsid w:val="00391e88"/>
    <w:pPr>
      <w:widowControl w:val="false"/>
      <w:jc w:val="center"/>
    </w:pPr>
    <w:rPr>
      <w:rFonts w:ascii="Arial" w:hAnsi="Arial" w:cs="Arial"/>
      <w:b/>
      <w:bCs/>
      <w:sz w:val="28"/>
      <w:szCs w:val="28"/>
    </w:rPr>
  </w:style>
  <w:style w:type="paragraph" w:styleId="NoSpacing">
    <w:name w:val="No Spacing"/>
    <w:uiPriority w:val="1"/>
    <w:qFormat/>
    <w:rsid w:val="004b46e9"/>
    <w:pPr>
      <w:widowControl/>
      <w:bidi w:val="0"/>
      <w:jc w:val="left"/>
    </w:pPr>
    <w:rPr>
      <w:rFonts w:ascii="Times New Roman" w:hAnsi="Times New Roman" w:eastAsia="Times New Roman" w:cs="Times New Roman"/>
      <w:color w:val="00000A"/>
      <w:kern w:val="0"/>
      <w:sz w:val="24"/>
      <w:szCs w:val="24"/>
      <w:lang w:val="cs-CZ" w:eastAsia="cs-CZ" w:bidi="ar-SA"/>
    </w:rPr>
  </w:style>
  <w:style w:type="paragraph" w:styleId="BalloonText">
    <w:name w:val="Balloon Text"/>
    <w:basedOn w:val="Normal"/>
    <w:link w:val="TextbublinyChar"/>
    <w:uiPriority w:val="99"/>
    <w:semiHidden/>
    <w:unhideWhenUsed/>
    <w:qFormat/>
    <w:rsid w:val="004c6527"/>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vpp@konzervatorcb.cz"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LibreOffice/5.4.4.2$Windows_x86 LibreOffice_project/2524958677847fb3bb44820e40380acbe820f960</Application>
  <Pages>2</Pages>
  <Words>679</Words>
  <Characters>4448</Characters>
  <CharactersWithSpaces>5165</CharactersWithSpaces>
  <Paragraphs>39</Paragraphs>
  <Company>AutoCont OnLine,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2018-10-02T07:53:00Z</dcterms:created>
  <dc:creator>Helena Bradová</dc:creator>
  <dc:description/>
  <dc:language>cs-CZ</dc:language>
  <cp:lastModifiedBy/>
  <cp:lastPrinted>2018-04-19T07:44:00Z</cp:lastPrinted>
  <dcterms:modified xsi:type="dcterms:W3CDTF">2018-10-10T17:20:19Z</dcterms:modified>
  <cp:revision>7</cp:revision>
  <dc:subject/>
  <dc:title>KONZERVATOŘ  ČESKÉ  BUDĚJOVICE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AutoCont OnLine,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